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města v listopadu</w:t>
      </w:r>
    </w:p>
    <w:p>
      <w:pPr/>
      <w:r>
        <w:rPr/>
        <w:t xml:space="preserve">Zastupitelé tento návrh sice projednali, ale nepřijali k němu žádné usnesení. Nájemníci bytů musí doufat, že na prosincovém zasedání rozhodnutí padne. Návrh se týkal prodeje 218 městských bytů stávajícím nájemníkům za stejných podmínek, za jakých se prodávají byty nyní, v rámci již schválených prodejů. Městská rada návrh projednala už začátkem listopadu a doporučila jej zastupitelstvu ke schválení.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238/zasedani-zastupitelstva-mesta-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2026-05-19T13:36:30+02:00</dcterms:created>
  <dcterms:modified xsi:type="dcterms:W3CDTF">2026-05-19T13:36:30+02:00</dcterms:modified>
</cp:coreProperties>
</file>

<file path=docProps/custom.xml><?xml version="1.0" encoding="utf-8"?>
<Properties xmlns="http://schemas.openxmlformats.org/officeDocument/2006/custom-properties" xmlns:vt="http://schemas.openxmlformats.org/officeDocument/2006/docPropsVTypes"/>
</file>