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certifikát hospodaření s energiemi získala firma z MS kraje</w:t>
      </w:r>
    </w:p>
    <w:p>
      <w:pPr/>
      <w:r>
        <w:rPr/>
        <w:t xml:space="preserve">Pilotní projekt na podporu využívání energií efektivním a hospodárným způsobem zaštítil Technický a zkušební ústav Praha, který vítěznou firmu vybral.</w:t>
      </w:r>
    </w:p>
    <w:p>
      <w:pPr/>
      <w:r>
        <w:rPr/>
        <w:t xml:space="preserve">Simon Palupčík, ředitel Technického a zkušebního ústavu stavebního Praha: </w:t>
      </w:r>
      <w:r>
        <w:rPr>
          <w:i w:val="1"/>
          <w:iCs w:val="1"/>
        </w:rPr>
        <w:t xml:space="preserve">„Získání toho certifikátu znamená, že firma své činnosti provozuje systémem, kdy využívá velmi efektivně energie a hospodaří s energiemi, a to nejen s elektrickou, ale i se všemi energiemi, které využívá."</w:t>
      </w:r>
    </w:p>
    <w:p>
      <w:pPr/>
      <w:r>
        <w:rPr/>
        <w:t xml:space="preserve">Vítězná stavební firma Therm byla založena v roce 1991. Zabývá se hlavně revitalizací panelových domů.</w:t>
      </w:r>
    </w:p>
    <w:p>
      <w:pPr/>
      <w:r>
        <w:rPr/>
        <w:t xml:space="preserve">Miroslav Stark, ředitel společnosti Therm: </w:t>
      </w:r>
      <w:r>
        <w:rPr>
          <w:i w:val="1"/>
          <w:iCs w:val="1"/>
        </w:rPr>
        <w:t xml:space="preserve">„Samozřejmě je to jakési vyvrcholení činnosti Thermu, protože Therm už v tom názvu má teplo, a zaměřuje se na úspory tepla."</w:t>
      </w:r>
    </w:p>
    <w:p>
      <w:pPr/>
      <w:r>
        <w:rPr/>
        <w:t xml:space="preserve">Jaroslav Palas, hejtman MS kraje: </w:t>
      </w:r>
      <w:r>
        <w:rPr>
          <w:i w:val="1"/>
          <w:iCs w:val="1"/>
        </w:rPr>
        <w:t xml:space="preserve">„Každá ušetřená kilowatthodina elektrické energie pro nás znamená čistější životní prostředí, takže jsem nesmírně rád, že firma Therm tento certifikát obdržela a že tady vyrostla firma, která dokáže navrhnout a také realizovat projekty, které směřují k úsporám energií."</w:t>
      </w:r>
    </w:p>
    <w:p>
      <w:pPr/>
      <w:r>
        <w:rPr/>
        <w:t xml:space="preserve">Význam nové Evropské normy 16001 ocenili i nejvyšší představitelé Hospodářské komory České republiky.</w:t>
      </w:r>
    </w:p>
    <w:p>
      <w:pPr/>
      <w:r>
        <w:rPr/>
        <w:t xml:space="preserve">Petr Kužel, prezident Hospodářské komory ČR: </w:t>
      </w:r>
      <w:r>
        <w:rPr>
          <w:i w:val="1"/>
          <w:iCs w:val="1"/>
        </w:rPr>
        <w:t xml:space="preserve">„Klienti hodnotí nejen kvalitu dosaženého díla, ale samozřejmě i jakýsi systém, který ta firma používá. To ocenění, je jedno z prvních v ČR, takže klienti budou velmi zvědaví a může to znamenat více zakázek."</w:t>
      </w:r>
    </w:p>
    <w:p>
      <w:pPr/>
      <w:r>
        <w:rPr/>
        <w:t xml:space="preserve">Pavel Bartoš, předseda Krajské hospodářské komory MS kraje: </w:t>
      </w:r>
      <w:r>
        <w:rPr>
          <w:i w:val="1"/>
          <w:iCs w:val="1"/>
        </w:rPr>
        <w:t xml:space="preserve">„Firmy v našem kraji jsou velmi progresivní a zabývají se těmito problémy a navíc šetřit je třeba všude a toto je cesta, jak se k těm úsporám dostat a ty úspory jsou efektivní."</w:t>
      </w:r>
    </w:p>
    <w:p>
      <w:pPr/>
      <w:r>
        <w:rPr/>
        <w:t xml:space="preserve">O udělení certifikátu 16001 se mohou ucházet nejen průmyslové podniky, ale i organizace zabývající se službami nebo například státní správa.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284/prvni-certifikat-hospodareni-s-energiemi-ziskala-firma-z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2026-06-13T09:44:37+02:00</dcterms:created>
  <dcterms:modified xsi:type="dcterms:W3CDTF">2026-06-13T09:44:37+02:00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