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Jednání zastupitelů – další těžba na katastru Stonavy</w:t>
      </w:r>
    </w:p>
    <w:p>
      <w:pPr/>
      <w:r>
        <w:rPr/>
        <w:t xml:space="preserve">Kvalitního uhlí pod Stonavou je pořád dost a doly ho chtějí vytěžit i v lokalitách, ve kterých si pokračování hornické činnosti s obcí dosud nedomluvily. Důl Darkov například teď stonavské zastupitele žádal o povolení otevření porubu 40 517.</w:t>
      </w:r>
    </w:p>
    <w:p>
      <w:pPr/>
      <w:r>
        <w:rPr/>
        <w:t xml:space="preserve">90% rubání je v Horní Suché, 10% ve S tonavě. Porub prakticky nezahrnuje ani jeden objekt soukromých vlastníků. Zasahuje jen povrchový areál šachty. Neovlivní ani reliéf stonavského katastru, zastupitelé proto žádost schválili. Hůř dopadnul Důl ČSM, který chtěl do již stávající smlouvy s obcí dodatečně vřadit těžbu v porubu 300 404.</w:t>
      </w:r>
    </w:p>
    <w:p>
      <w:pPr/>
      <w:r>
        <w:rPr/>
        <w:t xml:space="preserve">Ondřej Feber (Nestraníci), starosta Stonavy: </w:t>
      </w:r>
      <w:r>
        <w:rPr>
          <w:i w:val="1"/>
          <w:iCs w:val="1"/>
        </w:rPr>
        <w:t xml:space="preserve">"Samozřejmě řídíme se filosofií ochrany povrchu. Když to nejde zespoda, například zakládkou, a to nejde, budme realisté, tak rozložením těžby do prostoru a času."</w:t>
      </w:r>
    </w:p>
    <w:p>
      <w:pPr/>
      <w:r>
        <w:rPr/>
        <w:t xml:space="preserve">Rozjetí rubání by způsobilo likvidaci chatové kolonie a rodinných domků. Na to obec šachtu písemně upozorňovala už v létě ve svém oficiálním stanovisku.</w:t>
      </w:r>
    </w:p>
    <w:p>
      <w:pPr/>
      <w:r>
        <w:rPr/>
        <w:t xml:space="preserve">Ondřej Feber (Nestraníci), starosta Stonavy:</w:t>
      </w:r>
      <w:r>
        <w:rPr>
          <w:i w:val="1"/>
          <w:iCs w:val="1"/>
        </w:rPr>
        <w:t xml:space="preserve"> "Je nezbytné před zahájením činnosti s obcí dohodnout další postup, aby ražby nebyly zahájeny předčasně."</w:t>
      </w:r>
    </w:p>
    <w:p>
      <w:pPr/>
      <w:r>
        <w:rPr/>
        <w:t xml:space="preserve">Šachta je přesto zahájila, možná spoléhala, že díky těmto investicím obec těžbu povolí.</w:t>
      </w:r>
    </w:p>
    <w:p>
      <w:pPr/>
      <w:r>
        <w:rPr/>
        <w:t xml:space="preserve">Ondřej Feber (Nestraníci), starosta Stonavy: </w:t>
      </w:r>
      <w:r>
        <w:rPr>
          <w:i w:val="1"/>
          <w:iCs w:val="1"/>
        </w:rPr>
        <w:t xml:space="preserve">"Věřte mi, že jsem vyhodnocoval všechny okolnosti a myslím, že toto území by následnou těžbu v tak krátké vzdálenosti a hned po dotěžení porubu 301 302 neuneslo. A nemůžeme si nechat úplně zdevastovat uzemí, myslím, že fakt jsme na hranici svých možností."</w:t>
      </w:r>
    </w:p>
    <w:p>
      <w:pPr/>
      <w:r>
        <w:rPr/>
        <w:t xml:space="preserve">Stejného názoru jsou i ostatní zastupitelé. Žádosti Dolu ČSM řekli jednohlasné NE. O podmínkách těžby nad rámec platné smlouvy jsou ochotni jednat až její platnost vyprší. Do nového znění by ráda promluvila i část veřejnosti, která se domnívá, že radnice sice dobře hájí zájmy obce, ale měla by razantněji hájit majetky občanů.</w:t>
      </w:r>
    </w:p>
    <w:p>
      <w:pPr/>
      <w:r>
        <w:rPr/>
        <w:t xml:space="preserve">Ondřej Feber (Nestraníci), starosta Stonavy: </w:t>
      </w:r>
      <w:r>
        <w:rPr>
          <w:i w:val="1"/>
          <w:iCs w:val="1"/>
        </w:rPr>
        <w:t xml:space="preserve">"Nerad bych, aby vzniknul chaos, kdy všichni vládnou, ale nejde se domluvit. Něco jiného je soukromý majetek, kde obec nemá právo vstupovat do smluv a ujednání a kde ten majetek vlastníka k něčemu zmocňuje, ale i zavazuje."</w:t>
      </w:r>
    </w:p>
    <w:p>
      <w:pPr/>
      <w:r>
        <w:rPr/>
        <w:t xml:space="preserve">Jinými slovy, při výkupech nebo uplatnění důlních škod, obec za soukromé vlastníky jednat nemůže. Jejich názorům ale naslouchá. Pokud by došlo k neusnosné situaci, která by se týkala více lidí, bude samozřejmě při jednání s šachtami stát na straně svých obyvatel.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2293/jednani-zastupitelu--dalsi-tezba-na-katastru-ston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2026-05-11T18:45:27+02:00</dcterms:created>
  <dcterms:modified xsi:type="dcterms:W3CDTF">2026-05-11T18:45:27+02:00</dcterms:modified>
</cp:coreProperties>
</file>

<file path=docProps/custom.xml><?xml version="1.0" encoding="utf-8"?>
<Properties xmlns="http://schemas.openxmlformats.org/officeDocument/2006/custom-properties" xmlns:vt="http://schemas.openxmlformats.org/officeDocument/2006/docPropsVTypes"/>
</file>