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mají žně</w:t>
      </w:r>
    </w:p>
    <w:p>
      <w:pPr/>
      <w:r>
        <w:rPr/>
        <w:t xml:space="preserve">Policie obecně doporučuje mužům peněženky či doklady ukládat do vnitřních kapes kabátů a bund, ne do zadních kapes kalhot, odkud je i méně šikovný zloděj snadno sebere. Ženy by neměly nosit kabelky s peněženkami přes rameno, či je nechávat ležet v nákupních vozících, ale držet je v pevně v ruce. Když přijedete na nákup autem, před vstupem do obchodu řádně zkontrolujtr, jestli jste vůz zamkli a jestli jste na sedadlech nenechali cenné věci. Pozor si dávajte i při nakládání nákupu do aut. V žádném případě nezačínejte tím, že tašku nebo kabelku položíte na sedadlo a pak se věnujete nakládání. Než kufr zavřete, můžete mít auto vybílené. Ideální je nenosit s sebou hotovost, ale platit kartou. Pokud tato pravidla dodržíte, zlodějům pořádně zkomplikujete život, ale vy při vánočních nákupech naopak nespláčete nad výdělkem.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488/zlodeji-maji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2026-05-11T18:45:53+02:00</dcterms:created>
  <dcterms:modified xsi:type="dcterms:W3CDTF">2026-05-11T18:45:53+02:00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