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zapojily do Tříkrálové sbírky</w:t>
      </w:r>
    </w:p>
    <w:p>
      <w:pPr/>
      <w:r>
        <w:rPr/>
        <w:t xml:space="preserve">Za to vám děti zazpívají koledu, předají malou pozornost v podobě kalendářů a cukrů, popřejí vám do nového roku a napíší vám na dveře znamení jejich návštěvy.</w:t>
      </w:r>
    </w:p>
    <w:p>
      <w:pPr/>
      <w:r>
        <w:rPr/>
        <w:t xml:space="preserve">I letos se tohoto úkolu zhostily děti z Nízkoprahového zařízení Kometa. Drobným dárečkům požehnal i katolický farář Daniel Vícha. Každoročně se takto vybere přibližně sto tisíc korun a předpokládá se, že i letos, kdy se sbírka pořádá již podesáté, bude výtěžek přibližně stejný.</w:t>
      </w:r>
    </w:p>
    <w:p>
      <w:pPr/>
      <w:r>
        <w:rPr/>
        <w:t xml:space="preserve">O pravosti dětských koledníků se přesvědčíte dospělým doprovodem s průkazkou a zapečetěnou pokladničkou s číslem.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607/deti-se-zapojily-do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2026-06-19T06:08:16+02:00</dcterms:created>
  <dcterms:modified xsi:type="dcterms:W3CDTF">2026-06-19T06:08:16+02:00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