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silnice i chodníky jsou stále uklizené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"Každý správný hospodář by měl mít rezervu pro okolnosti, kdy ji bude muset uvolnit. V tomto směru nemám žádné obavy."</w:t>
      </w:r>
    </w:p>
    <w:p>
      <w:pPr/>
      <w:r>
        <w:rPr/>
        <w:t xml:space="preserve">K mimořádným opatřením, kdy radnice při sněhové kalamitě v minulosti rezignovala na úklid chodníků, se obec zatím nechystá, ale ani to nevylučuje.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"Zatím máme takových 30 centimetrů sněhu, to zvládáme bezpečně, naše firmy jsou na dobré úrovni. Pokud napadnou 2 metry, kdoví jestli se pro to nerozhodneme a nenasadíme těžkou techniku, aby jen autobusy a sanitky mohly projet."</w:t>
      </w:r>
    </w:p>
    <w:p>
      <w:pPr/>
      <w:r>
        <w:rPr/>
        <w:t xml:space="preserve">Údržbu obecních komunikací svěřila radnice dvěma osvědčeným firmám, které přes extrémní sněhové srážky svoji práci odvádějí na výbornou.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728/stonavske-silnice-i-chodniky-jsou-stale-ukl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2026-04-03T08:49:46+02:00</dcterms:created>
  <dcterms:modified xsi:type="dcterms:W3CDTF">2026-04-03T08:49:46+02:00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