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zdravotně postižené Fontána v Hlučíně prošel rekonstrukcí</w:t>
      </w:r>
    </w:p>
    <w:p>
      <w:pPr/>
      <w:r>
        <w:rPr/>
        <w:t xml:space="preserve">Devětatřicetiletá  Jiřina Olavová bydlí v ústavech od svého dětství, v nově zrekonstruovaném ústavu  v Hlučíně bydlí  s Oldřiškou Ševčíkovou, která je o sedm let mladší a do ústavu se dostala v roce 2003. Obě mají společného  kamaráda-psa, který díky pochopení ředitelky s nimi sdílí pokoj.</w:t>
      </w:r>
    </w:p>
    <w:p>
      <w:pPr/>
      <w:r>
        <w:rPr/>
        <w:t xml:space="preserve">Jiřina Olavová, klientka domova: </w:t>
      </w:r>
      <w:r>
        <w:rPr>
          <w:i w:val="1"/>
          <w:iCs w:val="1"/>
        </w:rPr>
        <w:t xml:space="preserve">"Kdysi ji měli bezdomovci, ona byla týraná. Tady má svůj pelíšek, ale jinak  spí v posteli."</w:t>
      </w:r>
    </w:p>
    <w:p>
      <w:pPr/>
      <w:r>
        <w:rPr/>
        <w:t xml:space="preserve">Změnu v kdysi nudném  životě v ústavu vítá i paní Růženka.</w:t>
      </w:r>
    </w:p>
    <w:p>
      <w:pPr/>
      <w:r>
        <w:rPr/>
        <w:t xml:space="preserve">Anketa, klientky domova: 1. </w:t>
      </w:r>
      <w:r>
        <w:rPr>
          <w:i w:val="1"/>
          <w:iCs w:val="1"/>
        </w:rPr>
        <w:t xml:space="preserve">"Každý den po snídani myji nádobí."</w:t>
      </w:r>
      <w:r>
        <w:rPr/>
        <w:t xml:space="preserve"> 2. </w:t>
      </w:r>
      <w:r>
        <w:rPr>
          <w:i w:val="1"/>
          <w:iCs w:val="1"/>
        </w:rPr>
        <w:t xml:space="preserve">"Pečeme každý  pátek a sobotu."</w:t>
      </w:r>
    </w:p>
    <w:p>
      <w:pPr/>
      <w:r>
        <w:rPr/>
        <w:t xml:space="preserve">V ústavu v Hlučíně  bydlí ve třech různobarevných budovách téměř sto dvacet klientek, které se musely před rekonstrukcí na dva roky vystěhovat.</w:t>
      </w:r>
    </w:p>
    <w:p>
      <w:pPr/>
      <w:r>
        <w:rPr/>
        <w:t xml:space="preserve">Jiřina Frejková, ředitelka Domova pro osoby se zdravotním postižením Fontána: </w:t>
      </w:r>
      <w:r>
        <w:rPr>
          <w:i w:val="1"/>
          <w:iCs w:val="1"/>
        </w:rPr>
        <w:t xml:space="preserve">"Myslím si, že touto  cestou musíme jít, a nechat  to na tom uživateli, aby si to uspořádal tak, jak se mu to líbí."</w:t>
      </w:r>
    </w:p>
    <w:p>
      <w:pPr/>
      <w:r>
        <w:rPr/>
        <w:t xml:space="preserve">Na celkové rekonstrukci ústavu se finančně podílel Moravskoslezský kraj, a to částkou dosahující téměř 54 milionů korun. Dalších zhruba 65 milionů bylo hrazeno z programového financování ISPROFIN.</w:t>
      </w:r>
    </w:p>
    <w:p>
      <w:pPr/>
      <w:r>
        <w:rPr/>
        <w:t xml:space="preserve">Svatomír Recman (KSČM), náměstek hejtmana: </w:t>
      </w:r>
      <w:r>
        <w:rPr>
          <w:i w:val="1"/>
          <w:iCs w:val="1"/>
        </w:rPr>
        <w:t xml:space="preserve">"Musím v tuto chvíli říct, že zařízení Fontána je takovou vlajkovou lodí MSK a věřím, že nebude jedinou a budou následovat i další." </w:t>
      </w:r>
    </w:p>
    <w:p>
      <w:pPr/>
      <w:r>
        <w:rPr/>
        <w:t xml:space="preserve">Daniel Rychlik, odbor sociálních věcí KÚ MS kraje: </w:t>
      </w:r>
      <w:r>
        <w:rPr>
          <w:i w:val="1"/>
          <w:iCs w:val="1"/>
        </w:rPr>
        <w:t xml:space="preserve">"Ve Fontáně je celá řada lidí, kteří byli historicky segregovaní na okraji společnosti, a doufám, že se nám je podaří dostat do běžného života."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80/domov-pro-zdravotne-postizene-fontana-v-hlucine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2026-05-17T19:35:00+02:00</dcterms:created>
  <dcterms:modified xsi:type="dcterms:W3CDTF">2026-05-17T19:35:00+02:00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