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v rámci integrovaného operačního programu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8/dotace-v-ramci-integrovaneho-operac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