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způsobuje problémy i na Bruntálsku</w:t>
      </w:r>
    </w:p>
    <w:p>
      <w:pPr/>
      <w:r>
        <w:rPr/>
        <w:t xml:space="preserve">Poškozené střechy, polámané stromy, stržené elektrické vedení. Takové jsou převážně škody na Bruntálsku. Neškodila tady totiž voda ale silný vítr.</w:t>
      </w:r>
    </w:p>
    <w:p>
      <w:pPr/>
      <w:r>
        <w:rPr/>
        <w:t xml:space="preserve">Anketa, obyvatel Bruntálu: </w:t>
      </w:r>
      <w:r>
        <w:rPr>
          <w:i w:val="1"/>
          <w:iCs w:val="1"/>
        </w:rPr>
        <w:t xml:space="preserve">"No tak je to špatný, nesmíme tam být pokud bude takhle. Až se to uklidní, tak to přijdou shodit."</w:t>
      </w:r>
    </w:p>
    <w:p>
      <w:pPr/>
      <w:r>
        <w:rPr/>
        <w:t xml:space="preserve">Padající stromy strhávaly elektrické vedení a lidé v některých vesnicích nebo jejich částech se museli obejít bez elektřiny. Někde se už dodávky podařilo obnovit, jinde ještě náprava nějakou dobu potrvá. Tak je tomu například ve Starém Městě.</w:t>
      </w:r>
    </w:p>
    <w:p>
      <w:pPr/>
      <w:r>
        <w:rPr/>
        <w:t xml:space="preserve">Anketa, obyvatelé Bruntálu a Starého Města: </w:t>
      </w:r>
      <w:r>
        <w:rPr>
          <w:i w:val="1"/>
          <w:iCs w:val="1"/>
        </w:rPr>
        <w:t xml:space="preserve">"Ten strom tady spadl, elektrika nejde, nejde tady." "Jestli přijedou nebo ne, už jely dvě nebo tři auta, ty gazíky. Nesvítí to, od toho obchodu sem to nesvítí a tady navrch. K nim to jde."</w:t>
      </w:r>
    </w:p>
    <w:p>
      <w:pPr/>
      <w:r>
        <w:rPr/>
        <w:t xml:space="preserve">Hasiči měli plné ruce práce, na slovo byli ale skoupí a o své činnosti na místě nechtěli mluvit.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758/pocasi-zpusobuje-problemy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