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havárii v huti ArcelorMittal bylo ošetřeno 8 lidí</w:t>
      </w:r>
    </w:p>
    <w:p>
      <w:pPr/>
      <w:r>
        <w:rPr/>
        <w:t xml:space="preserve">V pondělí hodinu a půl po půlnoci zalarmovalo zařízení na kontrolu oxidu uhelnatého  v huti ArcelorMittal Ostrava pracovníky vysoké pece číslo 3.  Nebezpečný plyn unikal v prostoru čistící stanice. Jeho koncentrace byla život ohrožující. </w:t>
      </w:r>
    </w:p>
    <w:p>
      <w:pPr/>
      <w:r>
        <w:rPr/>
        <w:t xml:space="preserve">Barbora Černá Dvořáková, mluvčí ArcelorMittal Ostrava: “Byla způsobena náhlým výronem vysokopecního plynu, který byl způsoben trhlinou v zařízení na čištění plynu. Vysoká pec číslo tři byla hned poté odstavena.” </w:t>
      </w:r>
    </w:p>
    <w:p>
      <w:pPr/>
      <w:r>
        <w:rPr/>
        <w:t xml:space="preserve">Huť má svoji hasičskou jednotku, která je na podobné situace pečlivě vycvičena. Hasiči nejprve evakuovali zaměstnance a vymezili bezpečné pásmo. Osm pracovníků vysoké pece se ale plynu nadýchalo a proto se o ně postarali zdravotníci.  </w:t>
      </w:r>
    </w:p>
    <w:p>
      <w:pPr/>
      <w:r>
        <w:rPr/>
        <w:t xml:space="preserve">Lukáš Humpl, mluvčí Zdravotnické záchranné služby MS kraje: “Všichni pacienti v rozmezí věku 33 až 53 let byli při vědomí a se záchranáři komunikovali. Intoxikace plynem se u nich jevila jako lehká nebo středně těžká. Byli převezeni do zdravotnických zařízení v Ostravě.”</w:t>
      </w:r>
    </w:p>
    <w:p>
      <w:pPr/>
      <w:r>
        <w:rPr/>
        <w:t xml:space="preserve">Poslední velká havárie se v ArcelorMittalu stala v roce 2012, kdy si jeden ze zaměstnanců popletl ventily v koksovně. Bohužel došlo k explozi zrovna ve chvíli, kdy kolem procházela exkurze. 9 lidí bylo zraněno. Člen indické delegace později zemřel. Pracovník byl za obecné ohrožení potrestán podmíněným trestem.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16/pri-havarii-v-huti-arcelormittal-bylo-osetreno-8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2026-07-10T14:54:09+02:00</dcterms:created>
  <dcterms:modified xsi:type="dcterms:W3CDTF">2026-07-10T14:54:09+02:00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