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výběrové řízení na ředitele MNO</w:t>
      </w:r>
    </w:p>
    <w:p>
      <w:pPr/>
      <w:r>
        <w:rPr/>
        <w:t xml:space="preserve">Městskou nemocnici Ostrava po kauze, kterou má na stole i policie, dočasně vede Josef Grochol. Město proto nedávno vyhlásilo výběrové řízení na řádného ředitele, malý zájem ale radní města zaskočil.</w:t>
      </w:r>
    </w:p>
    <w:p>
      <w:pPr/>
      <w:r>
        <w:rPr/>
        <w:t xml:space="preserve">"Původně jsme chtěli pouze prodloužit termín na podání přihlášek do výběrového řízení, ale právně to není možné. Postupovali jsme tedy tak, že jsme zrušili to staré řízení, ale ihned jsme vyhlásili nové," komentuje situaci náměstek ostravského primátora Michal Mariánek (ANO 2011).</w:t>
      </w:r>
    </w:p>
    <w:p>
      <w:pPr/>
      <w:r>
        <w:rPr/>
        <w:t xml:space="preserve">Nové výběrové řízení má stejné podmínky jako předchozí. Stejné zůstává i složení výběrové komise.</w:t>
      </w:r>
    </w:p>
    <w:p>
      <w:pPr/>
      <w:r>
        <w:rPr/>
        <w:t xml:space="preserve">"Termíny pro podání přihlášek jsou do konce května. Předpokládáme, že by rada města do konce června rozhodla o tom novém řediteli. Byli bychom rádi, kdyby mohl nastoupit co nejdříve, nicméně v tom rozhodnutí uvádíme nástup od 1. září. Pokud by vítězný uchazeč byl někde v zaměstnání, tak aby měl lhůtu na výpověď. Změnili jsme také proces toho posuzování v kontextu toho, že chceme přibrat k řízení i personální agenturu, abychom získali nejen větší počet uchazečů, ale zároveň abychom o nich získali větší počet informací," dodává Mariánek.</w:t>
      </w:r>
    </w:p>
    <w:p>
      <w:pPr/>
      <w:r>
        <w:rPr/>
        <w:t xml:space="preserve">Vyšší účasti ve výběrovém řízení by měly pomoct i inzeráty a také zmíněné personální agentury, které mají v databázi spoustu uchazečů, navíc mohou městu pomoct s předvýběrem kandidátů.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517/ostrava-vyhlasila-nove-vyberove-rizeni-na-reditele-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2026-06-26T00:33:43+02:00</dcterms:created>
  <dcterms:modified xsi:type="dcterms:W3CDTF">2026-06-26T00:33:43+02:00</dcterms:modified>
</cp:coreProperties>
</file>

<file path=docProps/custom.xml><?xml version="1.0" encoding="utf-8"?>
<Properties xmlns="http://schemas.openxmlformats.org/officeDocument/2006/custom-properties" xmlns:vt="http://schemas.openxmlformats.org/officeDocument/2006/docPropsVTypes"/>
</file>