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oběť povodní v Karviné - 150 let starý jasan</w:t>
      </w:r>
    </w:p>
    <w:p>
      <w:pPr/>
      <w:r>
        <w:rPr/>
        <w:t xml:space="preserve">Vlivem květnové povodně a podmáčení terénu se začal naklánět do svahu a sunout se směrem ke střeše kostela. Začal být bezpečný nejen kostelu, ale i širšímu okolí - mohl ohrozit cestu pod ním, auta na cestě i na parkovišti či chodce v okolí.</w:t>
      </w:r>
    </w:p>
    <w:p>
      <w:pPr/>
      <w:r>
        <w:rPr/>
        <w:t xml:space="preserve">Statik proto rozhodl o jeho odstranění. Na místo musela přijet těžká technika. Nejdříve byla osekána koruna tak, aby ani případné další deště už strom nevychylovaly.</w:t>
      </w:r>
    </w:p>
    <w:p>
      <w:pPr/>
      <w:r>
        <w:rPr/>
        <w:t xml:space="preserve">Definitivně také skončil i stav nebezpečí, který městu umožnil rychlejší a operativnější řešení povodňových událostí a škod ve spolupráci s krajem.</w:t>
      </w:r>
    </w:p>
    <w:p>
      <w:pPr/>
      <w:r>
        <w:rPr/>
        <w:t xml:space="preserve">Škody jsou sečteny a měl by je hradit stát. Velká voda způsobila na majetku města Karviné škody za více než 32 milióny korun - nejvíce bude stát obnova sesunuté silnice v městské části Ráj - tam je škoda za 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02/posledni-obet-povodni-v-karvine--150-let-stary-ja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2026-06-22T13:21:10+02:00</dcterms:created>
  <dcterms:modified xsi:type="dcterms:W3CDTF">2026-06-22T13:21:10+02:00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