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MUDr. Michal Hájek o hyperbarické oxygenoterapii</w:t>
      </w:r>
    </w:p>
    <w:p>
      <w:pPr/>
      <w:r>
        <w:rPr/>
        <w:t xml:space="preserve">TV Polar: Pane primáři, obor, kterému se věnujete, se nazývá hyperbarická oxygenoterapie.  Vysvětlete, prosím, nám laikům, oč jde.</w:t>
      </w:r>
    </w:p>
    <w:p>
      <w:pPr/>
      <w:r>
        <w:rPr/>
        <w:t xml:space="preserve">MUDr. Michal Hájek, primář Centra hyperbarické medicíny MNO: </w:t>
      </w:r>
      <w:r>
        <w:rPr>
          <w:i w:val="1"/>
          <w:iCs w:val="1"/>
        </w:rPr>
        <w:t xml:space="preserve">"Jedná se o metodu, při které se aplikuje čistý kyslík za podmínek zvýšeného tlaku. Je to metoda, která se používá zhruba od 60. let minulého století, a v tuto chvíli je prokázáno asi 20 onemocnění, u kterých funguje."</w:t>
      </w:r>
    </w:p>
    <w:p>
      <w:pPr/>
      <w:r>
        <w:rPr/>
        <w:t xml:space="preserve">TV Polar: Vyjmenujte alespoň některé z diagnóz, u kterých se dá metoda uplatnit.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"Diagnózy se dělí na akutní a chronické. Z těch akutních bych vzpomenul těžkou vzduchovou embolii, těžká dekompresní poranění potápěčů, těžkou otravu oxidem uhelnatým, těžké nekrotizující infekce měkkých tkání  a těžká poranění končetin."</w:t>
      </w:r>
    </w:p>
    <w:p>
      <w:pPr/>
      <w:r>
        <w:rPr/>
        <w:t xml:space="preserve">TV Polar: Četla jsem, že tato metoda je vhodná i u onkologických pacientů.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"Standardně se u těchto pacientů nepoužívá, ale existují stavy, u kterých může mít efekt. Např. se dá aplikovat před ozářením určitých typů nádorů, protože bylo zjištěno, že tato metoda významně zvyšuje radiosenzitivitu, tzn. že umožňuje snížit dávku ozáření pacientů.  A také se dá aplikovat u komplikací souvisejících s ozařováním."</w:t>
      </w:r>
    </w:p>
    <w:p>
      <w:pPr/>
      <w:r>
        <w:rPr/>
        <w:t xml:space="preserve">TV Polar: Pobyt v hyperbarické komoře trvá zhruba 80 minut, co přitom pacient cítí?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"Za normálních okolností to nebolí. Pacient pociťuje tlak, protože komora se tlakuje na 15 metrů vodního sloupce. To je 2,5 atmosféry. A pacient má stejný pocit, jako by se potápěl. Může cítit tlak v uších, ale různými manévry, které ho naučíme, to může eliminovat  a za normálních okolností žádné bolesti nemá."</w:t>
      </w:r>
    </w:p>
    <w:p>
      <w:pPr/>
      <w:r>
        <w:rPr/>
        <w:t xml:space="preserve">TV Polar: Uveďte nějaký konkrétní případ z praxe, prosím.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"Těch případů je samozřejmě mnoho, ale uvedu jeden raritní případ. Před několika lety jsme léčili pětileté děvče, které utrpělo vážné zranění při nehodě na dovolené v Egyptě. Dívku srazilo auto, utrpěla těžké poranění mozku, zlomeniny některých kostí. Od začátku byla v bezvědomí, nebyla dobře ošetřena, teprve po dvou dnech se letecky dostala do České republiky. Nejprve ji léčili na klinice anesteziologie v Brně, ale ani po pěti dnech se neprobrala z bezvědomí. Tamní lékaři nám proto zavolali, přeložili ji do naší nemocnice a asi po dvaceti našich aplikacích to dítě přišlo k vědomí."</w:t>
      </w:r>
    </w:p>
    <w:p>
      <w:pPr/>
      <w:r>
        <w:rPr/>
        <w:t xml:space="preserve">TV Polar: Hyperbarických komor ale u nás v zemi není příliš mnoho. Jakou spádovou oblast má ta vaše?</w:t>
      </w:r>
    </w:p>
    <w:p>
      <w:pPr/>
      <w:r>
        <w:rPr/>
        <w:t xml:space="preserve">MH:</w:t>
      </w:r>
      <w:r>
        <w:rPr>
          <w:i w:val="1"/>
          <w:iCs w:val="1"/>
        </w:rPr>
        <w:t xml:space="preserve"> "Já bych neřekl, že těch komor je málo. V Česku je celkem 13 hyperbarických komor, ale jejich rozložení je nerovnoměrné, nelogické a řekl bych i nespravedlivé. V Čechách je toho času 12 komor, na Moravě jsme jedna jediná. Tzn. naše spádová oblast je přes 4 miliony obyvatel, to je celá severní Morava, jižní Morava, Vysočina."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69/primar-mudr-michal-hajek-o-hyperbaricke-oxygen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