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p>
      <w:pPr/>
      <w:r>
        <w:rPr/>
        <w:t xml:space="preserve">Po třech letech jednání radnice s italským investorem je výsledek na světě. Investice ve výši jedné miliardy korun půjde do výstavby firmy na výrobu brzdových systémů a součástek v Ostravě Hrabové. Investor, který se jmenuje Brembo, je jeden z největších dodavatelů pro automobilky v oblasti brzd a patří ke špičce ve vývoji nových technologií.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"Bude zaměstnávat někdy kolem konce příštího roku 350 lidí s výhledem až na 600 zaměstnanců."</w:t>
      </w:r>
    </w:p>
    <w:p>
      <w:pPr/>
      <w:r>
        <w:rPr/>
        <w:t xml:space="preserve">Martina Kubínová, tisková mluvčí Úřad práce Ostrava:</w:t>
      </w:r>
      <w:r>
        <w:rPr>
          <w:i w:val="1"/>
          <w:iCs w:val="1"/>
        </w:rPr>
        <w:t xml:space="preserve"> "Vznik nových pracovních míst bude pro Ostravu znamenat pokles nezaměstnanosti o jedno až dvě procenta a to se odrazí i na celkové nezaměstnanosti v Moravskoslezském kraji. V současné době je nezaměstnanost v MS kraji 11,5 %. Vnímáme mírný pokles."</w:t>
      </w:r>
    </w:p>
    <w:p>
      <w:pPr/>
      <w:r>
        <w:rPr/>
        <w:t xml:space="preserve">A jak vidí současnou situaci Ostravané?</w:t>
      </w:r>
    </w:p>
    <w:p>
      <w:pPr/>
      <w:r>
        <w:rPr/>
        <w:t xml:space="preserve">Anketa, Ostravané: </w:t>
      </w:r>
      <w:r>
        <w:rPr>
          <w:i w:val="1"/>
          <w:iCs w:val="1"/>
        </w:rPr>
        <w:t xml:space="preserve">"Je tady problém najít práci." "Já s tím problém nemám, pracovala jsem na IČO, teď jsem zaměstnaná." "Práci mám, hledám si jinou."</w:t>
      </w:r>
    </w:p>
    <w:p>
      <w:pPr/>
      <w:r>
        <w:rPr/>
        <w:t xml:space="preserve">V Moravskoslezském kraji začíná míra nezaměstnanosti klesat. Také investorů začíná přibývat, a to nám potvrdil i primátor, který dnes jednal s dalším, tentokrát americkým zájemcem o investice v Ostravě.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82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