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zasedání rady města Orlová</w:t>
      </w:r>
    </w:p>
    <w:p>
      <w:pPr/>
      <w:r>
        <w:rPr/>
        <w:t xml:space="preserve">Orlovští radní během svého zasedání, které mělo na programu 23 bodů, navštívili dvě místa ve městě. Nejprve si prohlédli objekt náhradního ubytování pro bezdomovce, který v poslední době rozšiřuje své služby. Radní tak zkontrolovali, zda vše probíhá v pořádku. Z Orlové-Města pak zamířili zpět do části Lutyně, a to na pátou etapu, kde navštívili Základní školu Karla Dvořáčka. Její ředitel, Zdeněk Nowák, radním řekl, jaké ho trápí problémy a co je zapotřebí ve škole opravit. Poté si zástupci města prohlédli prostory školy.</w:t>
      </w:r>
    </w:p>
    <w:p>
      <w:pPr/>
      <w:r>
        <w:rPr/>
        <w:t xml:space="preserve">V minulosti už takto radní navštívili komunitní centrum v Orlové-Porubě, Orlí kaňon nebo služebnu Policie České republiky. V návštěvách různých míst budou pokračovat také při dalších zasedáních rady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27/53-zasedani-rady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2026-06-23T14:15:35+02:00</dcterms:created>
  <dcterms:modified xsi:type="dcterms:W3CDTF">2026-06-23T14:15:35+02:00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