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Postřelmov si pro výběrové řízení zvolilo systém CENTRES</w:t>
      </w:r>
    </w:p>
    <w:p>
      <w:pPr/>
      <w:r>
        <w:rPr/>
        <w:t xml:space="preserve">Jaroslav Nimrichtr, starosta Postřelmova: </w:t>
      </w:r>
      <w:r>
        <w:rPr>
          <w:i w:val="1"/>
          <w:iCs w:val="1"/>
        </w:rPr>
        <w:t xml:space="preserve">„Očekává se, že v příštím roce asi půjde cena plynu nahoru. Tato cena, která se vysoutěžila, vlastně je garantovaná po celý rok, tak to celkově vychází dobře."</w:t>
      </w:r>
    </w:p>
    <w:p>
      <w:pPr/>
      <w:r>
        <w:rPr/>
        <w:t xml:space="preserve">A nezůstane jen u zemního plynu. Radní Postřelmova a okolních obcí plánují další elektronickou aukci, tentokrát pro elektrickou energii.</w:t>
      </w:r>
    </w:p>
    <w:p>
      <w:pPr/>
      <w:r>
        <w:rPr/>
        <w:t xml:space="preserve">Zdeněk Oberreiter, obchodní manažer eCENTRE: </w:t>
      </w:r>
      <w:r>
        <w:rPr>
          <w:i w:val="1"/>
          <w:iCs w:val="1"/>
        </w:rPr>
        <w:t xml:space="preserve">"Daleko více starostů si uvědomuje nutnost činit úspory nejenom v komoditě elektrická energie a zemní plyn, ale například i v komoditách, jako jsou telekomunikační služby."</w:t>
      </w:r>
    </w:p>
    <w:p>
      <w:pPr/>
      <w:r>
        <w:rPr/>
        <w:t xml:space="preserve">Jaroslav Nimrichtr, starosta Postřelmova: </w:t>
      </w:r>
      <w:r>
        <w:rPr>
          <w:i w:val="1"/>
          <w:iCs w:val="1"/>
        </w:rPr>
        <w:t xml:space="preserve">„My do toho jdeme tady jako takový region. Naše obec je takzvaný centrální zadavatel a s námi se slučují obce okolní, které mají zájem. Zatím jsou tady čtyři: Rovensko, Hoštejn a Dubicko a my spolu půjdeme do aukce na snížení ceny elektrické energie."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5570/mesto-postrelmov-si-pro-vyberove-rizeni-zvolilo-system-cent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2026-06-30T03:17:41+02:00</dcterms:created>
  <dcterms:modified xsi:type="dcterms:W3CDTF">2026-06-30T03:17:41+02:00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