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zastupitelé Stonavy se poprvé sešli na pracovním jednání</w:t>
      </w:r>
    </w:p>
    <w:p>
      <w:pPr/>
      <w:r>
        <w:rPr/>
        <w:t xml:space="preserve">Zastupitelé tak odstranili nerovnost mezi novými nabyvateli parcel, na které se už tato povinnost měla vztahovat a staršími smlouvami, ve kterých ještě nebyla zahrnuta. Dokud nebude rozhodnuto jinak, plátcem daně i nadále zůstává obecní úřad.</w:t>
      </w:r>
    </w:p>
    <w:p>
      <w:pPr/>
      <w:r>
        <w:rPr/>
        <w:t xml:space="preserve">Dále padlo rozhodnutí o počtu uvolněných zastupitelů v tomto volebním období. Zastupitelé také schválili ustavení a personální obsazení výborů a komisí obce Stonava. Finančnímu výboru bude předsedat Jan Lipka, Kontrolnímu Viktor Topiarz a národnostnímu Janusz Nalewajka. Sociální a zdravotní komisi pak povede Kazimír Cholewa, komisi školství, kultury a sportu Tomáš Wawrzyk a v čele přestupkové komise bude Jan Škutek.</w:t>
      </w:r>
    </w:p>
    <w:p>
      <w:pPr/>
      <w:r>
        <w:rPr/>
        <w:t xml:space="preserve">Zastupitelstvo rovněž odsouhlasilo rozpočtové změny. Obci kvůli opravám místních komunikací vzrostly výdaje o 2 milióny, které v jinak vyrovnaném rozpočtu způsobily deficit. Ten ale radnice srovná ze svých finančních rezerv, nahospodařených v předchozích letech. V diskusi, do které se zapojila veřejnost, padl například návrh využít dotace ministerstva školství k opatření čističek vzduchu do každé třídy stonavské základní školy.</w:t>
      </w:r>
    </w:p>
    <w:p>
      <w:pPr/>
      <w:r>
        <w:rPr/>
        <w:t xml:space="preserve">Někteří občané navrhli zpřístupnit dokumenty projednávané na zastupitelstvu v plném znění a předem, aby měli lepší přehled, k čemu přesně jejich zástupci hlasují. Zazněl také apel, aby obec omezila souhlas s demolicemi těch poddolovaných domů, které dokumentují stavitelské dědictví předků a jsou opravitelné. 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572/novi-zastupitele-stonavy-se-poprve-sesli-na-pracovnim-jed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2026-06-24T15:46:57+02:00</dcterms:created>
  <dcterms:modified xsi:type="dcterms:W3CDTF">2026-06-24T15:46:57+02:00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