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je v plném proudu, lidé většinou přispívají</w:t>
      </w:r>
    </w:p>
    <w:p>
      <w:pPr/>
      <w:r>
        <w:rPr/>
        <w:t xml:space="preserve">Obvyklá tři písmena a letopočet na dveřích těch, kteří přispěli na dobročinné účely. Tříkrálová sbírka v Novém Jičíně pomalu finišuje, zpěv na chodbách bytových domů ale stále ještě není výjimkou.</w:t>
      </w:r>
    </w:p>
    <w:p>
      <w:pPr/>
      <w:r>
        <w:rPr/>
        <w:t xml:space="preserve">Anketa, dárce: </w:t>
      </w:r>
      <w:r>
        <w:rPr>
          <w:i w:val="1"/>
          <w:iCs w:val="1"/>
        </w:rPr>
        <w:t xml:space="preserve">"Přispěl jsem, poněvadž vím, že to je na dobrou věc."</w:t>
      </w:r>
    </w:p>
    <w:p>
      <w:pPr/>
      <w:r>
        <w:rPr/>
        <w:t xml:space="preserve">Patrik Bařina, představitel Melichara: </w:t>
      </w:r>
      <w:r>
        <w:rPr>
          <w:i w:val="1"/>
          <w:iCs w:val="1"/>
        </w:rPr>
        <w:t xml:space="preserve">"Zazpíváme, potom dáme dary, představíme se, jestli má dárce zájem, tak mu dáme požehnání domu. Potom nám on dá dar a potom jdeme k jinému bytu. Třeba, jak jsem byl posledně, tak nám jeden člověk zabouchl před nosem, tady se mi to stalo taky jednou, ale jinak jsou lidé v klidu."</w:t>
      </w:r>
    </w:p>
    <w:p>
      <w:pPr/>
      <w:r>
        <w:rPr/>
        <w:t xml:space="preserve">V celém Novém Jičíně se vybírá do 28 pokladniček. Na jednu skupinku připadají dvě, město a jeho místní části Bludovice, Žilina a Loučka tak má na starosti 14 skupinek. Ani tolik lidí ale za celou dobu nestihne obejít celě město.</w:t>
      </w:r>
    </w:p>
    <w:p>
      <w:pPr/>
      <w:r>
        <w:rPr/>
        <w:t xml:space="preserve">Gabriela Žitníková, koordinátorka tříkrálové sbírky: </w:t>
      </w:r>
      <w:r>
        <w:rPr>
          <w:i w:val="1"/>
          <w:iCs w:val="1"/>
        </w:rPr>
        <w:t xml:space="preserve">"Máme pořád co dohánět, nicméně všichni dobrovolníci, kteří se do tříkrálové sbírky zapojili, letos nebo v minulých letech, se snaží obejít co nejvíce domácností. Proto chodíme hned od začátku, to znamená od toho 2. ledna a končíme až poslední den 16. ledna, kdy ještě u kostela mohou přispět ti, kteří nestihli nebo je tři králové nenavštívili."</w:t>
      </w:r>
    </w:p>
    <w:p>
      <w:pPr/>
      <w:r>
        <w:rPr/>
        <w:t xml:space="preserve">Vybrané peníze se rozdělí. Třetina putuje na účty diecézní charity či na všeobecnou humanitární pomoc, plné dvě třetiny ale zůstávají na území pořadatelské charity.</w:t>
      </w:r>
    </w:p>
    <w:p>
      <w:pPr/>
      <w:r>
        <w:rPr/>
        <w:t xml:space="preserve">Gabriela Žitníková, koordinátorka tříkrálové sbírky: </w:t>
      </w:r>
      <w:r>
        <w:rPr>
          <w:i w:val="1"/>
          <w:iCs w:val="1"/>
        </w:rPr>
        <w:t xml:space="preserve">"Část finančních prostředků pokrývá sociální projekty na území, na kterém se koledovalo. Protože spadáme pod charitu Kopřivnice, tak to jsou projekty, které jsou řízeny Kopřivnicí. Jsou to charitní projekty jako je pečovatelská služba nebo Dům pokojného stáří v Mořkově. Ale část finančních prostředků pokrývá aktuální potřebnost. To znamená, že když v roce 2009 místní části i Nový Jičín postihly ničivé povodně, tak i z tříkrálové sbírky přišla velká pomoc."</w:t>
      </w:r>
    </w:p>
    <w:p>
      <w:pPr/>
      <w:r>
        <w:rPr/>
        <w:t xml:space="preserve">V loňském roce se na celém území města včetně Libhoště vybralo přes 215 tisíc korun. Oproti roku 2009 stoupla vybraná částka asi o čtvrtinu. Letošní výsledek bude znám v druhé polovině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013/trikralova-sbirka-je-v-plnem-proudu-lide-vetsinou-prispiv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2026-04-06T04:36:38+02:00</dcterms:created>
  <dcterms:modified xsi:type="dcterms:W3CDTF">2026-04-06T04:36:38+02:00</dcterms:modified>
</cp:coreProperties>
</file>

<file path=docProps/custom.xml><?xml version="1.0" encoding="utf-8"?>
<Properties xmlns="http://schemas.openxmlformats.org/officeDocument/2006/custom-properties" xmlns:vt="http://schemas.openxmlformats.org/officeDocument/2006/docPropsVTypes"/>
</file>