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budují nový azylový dům</w:t>
      </w:r>
    </w:p>
    <w:p>
      <w:pPr/>
      <w:r>
        <w:rPr/>
        <w:t xml:space="preserve">Ulice Bruzovská ve Frýdku-Místku. V této budově byl kdysi dětský domov. Dnes se postupně mění v azylový dům pro ženy a matky s dětmi.</w:t>
      </w:r>
    </w:p>
    <w:p>
      <w:pPr/>
      <w:r>
        <w:rPr/>
        <w:t xml:space="preserve">Jozef Staník, vedoucí stavební firmy: </w:t>
      </w:r>
      <w:r>
        <w:rPr>
          <w:i w:val="1"/>
          <w:iCs w:val="1"/>
        </w:rPr>
        <w:t xml:space="preserve">„Vše běží podle harmonogramu prací, zatím jsme naštěstí nenarazili na žádný vážnější problém. Termíny dodržíme."</w:t>
      </w:r>
    </w:p>
    <w:p>
      <w:pPr/>
      <w:r>
        <w:rPr/>
        <w:t xml:space="preserve">Celkem by azylový dům měl mít čtyřicítku lůžek. Sedm bytů bude pro sedm matek a zhruba patnáct dětí. Deset žen tady najde přechodný domov. Nebude tady chybět ani noclehárna pro osm žen a krizový pokoj pro tři osoby.</w:t>
      </w:r>
    </w:p>
    <w:p>
      <w:pPr/>
      <w:r>
        <w:rPr/>
        <w:t xml:space="preserve">Libor Koval, náměstek primátora Frýdku-Místku: </w:t>
      </w:r>
      <w:r>
        <w:rPr>
          <w:i w:val="1"/>
          <w:iCs w:val="1"/>
        </w:rPr>
        <w:t xml:space="preserve">„Azylový dům ve Frýdku-Místku chyběl. Ženy, které ho potřebovaly, musely dojíždět do okolních měst. Myslím, že bude plně využíván."</w:t>
      </w:r>
    </w:p>
    <w:p>
      <w:pPr/>
      <w:r>
        <w:rPr/>
        <w:t xml:space="preserve">Celá rekonstrukce a vybavení objektu si vyžádá jednadvacet milionů korun. Z toho skoro devadesát tři procent pokryjí dotace z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283/ve-frydkumistku-buduji-novy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2026-05-03T20:53:15+02:00</dcterms:created>
  <dcterms:modified xsi:type="dcterms:W3CDTF">2026-05-03T20:53:15+02:00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