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jednání Tripartity MS kraje se projednávala mimo jiné situace na trhu práce</w:t>
      </w:r>
    </w:p>
    <w:p>
      <w:pPr/>
      <w:r>
        <w:rPr/>
        <w:t xml:space="preserve">Miroslav Novák (ČSSD), první náměstek hejtmana kraje: </w:t>
      </w:r>
      <w:r>
        <w:rPr>
          <w:i w:val="1"/>
          <w:iCs w:val="1"/>
        </w:rPr>
        <w:t xml:space="preserve">"Představil jsem sociálním partnerům momentální stav v rámci ministerské superkoncepce, to znamená stavby, které ministerstvo dopravy připravuje realizovat v dalších letech, a stavby, které zůstaly pod čarou."</w:t>
      </w:r>
    </w:p>
    <w:p>
      <w:pPr/>
      <w:r>
        <w:rPr/>
        <w:t xml:space="preserve">David Sventek, ředitel Úřadu Regionální rady Moravskoslezsko: </w:t>
      </w:r>
      <w:r>
        <w:rPr>
          <w:i w:val="1"/>
          <w:iCs w:val="1"/>
        </w:rPr>
        <w:t xml:space="preserve">"Jak léčit nezaměstnanost? Není to tak, že by se jeden rozhodl a mohl léčit. Skutečně je potřeba spolupráce všech aktérů, jak podnikatelské sféry, která tvoří pracovní místa, tak veřejné sféry, která vytváří podmínky pro dobré fungování podnikatelských subjektů v kraji, a ta společná práce a společné prosazování zájmů našeho kraje je podle mě jedinou cestou, jak znovu pomoci řešit otázku nezaměstnanosti a pomoci řešit otázku pracovních míst."</w:t>
      </w:r>
    </w:p>
    <w:p>
      <w:pPr/>
      <w:r>
        <w:rPr/>
        <w:t xml:space="preserve">Jiří Cienciala, generální ředitel Třineckých železáren: </w:t>
      </w:r>
      <w:r>
        <w:rPr>
          <w:i w:val="1"/>
          <w:iCs w:val="1"/>
        </w:rPr>
        <w:t xml:space="preserve">"Já jsem přišel s námětem, že bychom se měli bavit hlavně o paktu konkurenceschopnosti, poněvadž když náš kraj a naše výrobky, naše firmy a naše instituce budou konkurence schopné, tak budou vytvářet pracovní příležitosti, a tak se bude ta spirála točit směrem nahoru. Poněvadž když nebude náš kraj, naše výrobky a instituce konkurenceschopné, tak si nikdo ty výrobky a služby nekoupí a nebude zaměstnanost. A být konkurence schopný, to je opravdu těžká práce, protože se musí začít od myšlenky, od inovace, od nápadu přes technologii, výrobu a všechno, co s tím souvisí, a celý servis."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"Česká republika nečerpá prostředky z evropských fondů příliš úspěšně, jedněmi, kdo čerpá velmi dobře, jsou regionální operační programy. My jsme požádali předsedu vlády a ministra pro místní rozvoj, aby při realokaci finančních prostředků určitá část těchto peněz se přesunula do regionálních operačních programů, protože my v některých osách už nemáme finanční prostředky, respektive je máme vyčerpány a jsme připraveni týmem, aparátem, který máme, a připraveností projektů vyčerpat další miliardy korun."</w:t>
      </w:r>
    </w:p>
    <w:p>
      <w:pPr/>
      <w:r>
        <w:rPr/>
        <w:t xml:space="preserve">Hejtman kraje a zástupci podnikatelů a zaměstnanců v našem regionu probírali na jednání tripartity i další důležitá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6698/na-jednani-tripartity-ms-kraje-se-projednavala-mimo-jine-situace-na-trhu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2026-08-15T22:21:07+02:00</dcterms:created>
  <dcterms:modified xsi:type="dcterms:W3CDTF">2026-08-15T22:21:07+02:00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