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20.4.2011, 04:50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přijde o část dotací na Tyršův stadion</w:t>
      </w:r>
    </w:p>
    <w:p>
      <w:pPr/>
      <w:r>
        <w:rPr/>
        <w:t xml:space="preserve">Tělocvična na Tyršově stadionu má být hotova už v červnu. Její náklady jsou 38 milionů korun. Budova má nové opláštění i střechu, byl přistavěn běžecký tunel pro skoky a největší chloubou je povrch, na kterém mohou atleti běhat i v tretrách. Velká část rekonstrukce, 29 milionů korun, měla být hrazena evropských fondů, ale poskytovatel dotace Úřad regionální rady zjistil, že radnice vybrala špatně dodavatele stavby.  Petr Šnejdar, vedoucí odd. rozvoje města: </w:t>
      </w:r>
      <w:r>
        <w:rPr>
          <w:i w:val="1"/>
          <w:iCs w:val="1"/>
        </w:rPr>
        <w:t xml:space="preserve">"Vytýkají nám nedostatečně prokázanou kvalifikaci u vítězného uchazeče. Podle poskytovatele dotace nedostatečně prokázal, že tu stavbu zvládne." </w:t>
      </w:r>
      <w:r>
        <w:rPr/>
        <w:t xml:space="preserve"> Vedení města ale pochybení odmítá. Podle radních jde o chybu administrativního charakteru, která nijak kvalitu stavby neovlivnila.   Daniel Žídek (ČSSD), </w:t>
      </w:r>
      <w:r>
        <w:rPr>
          <w:i w:val="1"/>
          <w:iCs w:val="1"/>
        </w:rPr>
        <w:t xml:space="preserve">náměstek primátora: „My tvrdíme, že jsme nepochybili. Rozhodne do Úřad pro ochranu hospodářské soutěže. Je to rozhodnutí v administrativní rovině."  </w:t>
      </w:r>
      <w:r>
        <w:rPr/>
        <w:t xml:space="preserve">Vše rozhodne Úřad pro ochranu hospodářské soutěže. Pokud se podezření regionální rady potvrdí, přijde město minimálně o 7 a půl milionu korun, které musí uhradit z rozpočtu Opavy. Evropské peníze ale městu zůstanou ve fondu a může je použít později na jiný projekt.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834/opava-prijde-o-cast-dotaci-na-tyrsuv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2026-04-21T18:36:58+02:00</dcterms:created>
  <dcterms:modified xsi:type="dcterms:W3CDTF">2026-04-21T18:36:58+02:00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