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Slavné vily MS kraje</w:t>
      </w:r>
    </w:p>
    <w:p>
      <w:pPr/>
      <w:r>
        <w:rPr/>
        <w:t xml:space="preserve">Návštěva výstavy "Slavné vily Moravskoslezského kraje" vám zprostředkuje nejen tvář moderní architektury, může vás také inspirovat ke změně bydlení.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"Tato výstava prispieva i k nejakej osvetovej činnosti i k tomu, že si začínáme vážiť budov okolo seba, ktoré sú možno len o pár rokov mladšie ako my a prispievame i tomu, že vidíme krásu vo všednom životě."</w:t>
      </w:r>
    </w:p>
    <w:p>
      <w:pPr/>
      <w:r>
        <w:rPr/>
        <w:t xml:space="preserve">Výstava je součástí celostátního projektu "Slavné vily Čech, Moravy a Slezska", která zahrnuje výstavní expozice ve všech krajích České republiky.</w:t>
      </w:r>
    </w:p>
    <w:p>
      <w:pPr/>
      <w:r>
        <w:rPr/>
        <w:t xml:space="preserve">Eva Henkrichová, spoluautorka, agentura FOIBOS: </w:t>
      </w:r>
      <w:r>
        <w:rPr>
          <w:i w:val="1"/>
          <w:iCs w:val="1"/>
        </w:rPr>
        <w:t xml:space="preserve">"Je to již třetí zahájení putovní výstavy, která po Ostravě a Krnovu doputovala do Bruntálu."</w:t>
      </w:r>
    </w:p>
    <w:p>
      <w:pPr/>
      <w:r>
        <w:rPr/>
        <w:t xml:space="preserve">Památkáři s mírnou nadsázkou říkají, že návštěva výstavy by měla být povinná pro všechny obyvatele našeho regionu. Renata Ramazanová (ODS), starostka Krnova: </w:t>
      </w:r>
      <w:r>
        <w:rPr>
          <w:i w:val="1"/>
          <w:iCs w:val="1"/>
        </w:rPr>
        <w:t xml:space="preserve">"Abychom poznali krásno a specifiku rodinného bydlení dvou století a co je pro nás na tomto území ještě velice důležité, abychom se naučili vážit si a mít rádi místa, která dnes nazýváme svým domovem a ve kterých žijeme." </w:t>
      </w:r>
    </w:p>
    <w:p>
      <w:pPr/>
      <w:r>
        <w:rPr/>
        <w:t xml:space="preserve">Putovní výstava vznikla ve spolupráci a s finanční podporou Moravskoslezského kraje. Záštitu nad ní v Bruntále převzali hejtman, Jaroslav Palas a starosta František Struška.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97/vystava-slavne-vily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2026-04-10T00:37:10+02:00</dcterms:created>
  <dcterms:modified xsi:type="dcterms:W3CDTF">2026-04-10T00:37:10+02:00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