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 dům s malometrážními byty</w:t>
      </w:r>
    </w:p>
    <w:p>
      <w:pPr/>
      <w:r>
        <w:rPr/>
        <w:t xml:space="preserve">Většina obcí a měst nejenže nové byty nestaví, ale i ty, které jim už patří, prodává. Údržba bytového fondu i přes deregulaci nájemného znamená pro radnice přílišnou organizační i finanční zátěž. Stonava se tomuto trendu bezhlavě nepřizpůsobuje a jde svou vlastní cestou.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"Potřebujeme mít určitý potenciál bytů, protože víme, že jsou mladé rodiny, které s ohledem na jejich sociální postavení potřebují takové byty. Naše sociální politika vždy byla nastavena směrem k potřebám lidí, a proto jsme se rozhodli rozšířit ten park bytů a není vyloučeno, že bychom do budoucna některé z bytů privatizovali."</w:t>
      </w:r>
    </w:p>
    <w:p>
      <w:pPr/>
      <w:r>
        <w:rPr/>
        <w:t xml:space="preserve">Definitivní podoba nového, v pořadí už čtvrtého, obecního nájemního domu se právě rýsuje na projektantském prkně. Od výsledku se pak budou odvíjet stavební náklady. Ty zřejmě bude hradit stonavská radnice sama.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"Státní dotace na vládní úrovni teď na byty nemyslí. Uvidíme, já jsem v tomto směru optimista. Pokud by se podařilo zajistit úvěr s nulovými úroky, tak takový úvěr se neodmítá."</w:t>
      </w:r>
    </w:p>
    <w:p>
      <w:pPr/>
      <w:r>
        <w:rPr/>
        <w:t xml:space="preserve">I kdyby se podobný úvěr radnici získat nepodařilo, nájemní dům se stavět bude. Dovolí to zvýšený příjem, plynoucí z loňského navýšení daně z nemovitostí.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"Myslím, že ty prostředky pomohou obci k dalšímu rozvoji navzdory krizi, která tu dnes je, dynamičtěji i do budoucna."</w:t>
      </w:r>
    </w:p>
    <w:p>
      <w:pPr/>
      <w:r>
        <w:rPr/>
        <w:t xml:space="preserve">Nový nájemní dům s 12 byty o výměře 60 metrů čtverečních má vyrůst na obecním pozemku u nového sportovního areálu. Radnice chce stavbu dokončit a zkolaudovat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2/najemni-dum-s-malometraz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2026-06-09T23:02:45+02:00</dcterms:created>
  <dcterms:modified xsi:type="dcterms:W3CDTF">2026-06-09T23:02:45+02:00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