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fontána oceněna jako nejlepší v kraji</w:t>
      </w:r>
    </w:p>
    <w:p>
      <w:pPr/>
      <w:r>
        <w:rPr/>
        <w:t xml:space="preserve">Bruntálská fontána na náměstí Míru po svém dokončení v loňském roce vyvolala nejen kladné, ale i negativné reakce. Některým lidem se jako vše nové, originální a nezvyklé prostě nelíbila. Postupně si na ni zvykali.</w:t>
      </w:r>
    </w:p>
    <w:p>
      <w:pPr/>
      <w:r>
        <w:rPr/>
        <w:t xml:space="preserve">Anketa, návštěvníci Bruntálu: </w:t>
      </w:r>
      <w:r>
        <w:rPr>
          <w:i w:val="1"/>
          <w:iCs w:val="1"/>
        </w:rPr>
        <w:t xml:space="preserve">"Náměstí a kašna je opravdu nádhera. Jedna sestřenice, která je z jižní Moravy říká, že je lepší než v Brně." "Přesně. Ztotožňuju se s ženou, kašna je nádherná."</w:t>
      </w:r>
    </w:p>
    <w:p>
      <w:pPr/>
      <w:r>
        <w:rPr/>
        <w:t xml:space="preserve">Bruntálská fontána byla vlastně nejmladší účastnicí v klání o nejhezčí kašnu Moravskoslezského kraje. Jedná se o ojedinělou třítunovou kouli, která se otáčí ve vodě, která proudí pod ní. Motivem fontány je horská řeka stékající a vytvářející vodní hladinu. Toto pojetí souzní s novým sloganem Bruntálu: město mezi horami a vodou. Z jedné strany Bruntál lemují hřebeny Jeseníků, na druhé straně je přehrada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36/bruntalska-fontana-ocenena-jako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2026-07-06T07:24:22+02:00</dcterms:created>
  <dcterms:modified xsi:type="dcterms:W3CDTF">2026-07-06T07:24:22+02:00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