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27.6.2011,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nové internetové stránky</w:t>
      </w:r>
    </w:p>
    <w:p>
      <w:pPr/>
      <w:r>
        <w:rPr/>
        <w:t xml:space="preserve">Dalibor Madej (ODS), náměstek primátora:</w:t>
      </w:r>
      <w:r>
        <w:rPr>
          <w:i w:val="1"/>
          <w:iCs w:val="1"/>
        </w:rPr>
        <w:t xml:space="preserve"> "Hlavní důvod změny webových stránek je v tom, že každý obvod svého času měl své webové stránky, úplně jiný design, takže prioritou města bylo, aby na území města, to znamená včetně obvodů, byl jednotný styl a jednotný systém pro fungování webových stráněk."</w:t>
      </w:r>
    </w:p>
    <w:p>
      <w:pPr/>
      <w:r>
        <w:rPr/>
        <w:t xml:space="preserve">Starý systém Jahia, který by také umožnil sjednocení jednotlivých stránek, by vyšel na 10 milionů korun. Nový systém Plone město vyjde v první fázi na dva miliony.</w:t>
      </w:r>
    </w:p>
    <w:p>
      <w:pPr/>
      <w:r>
        <w:rPr/>
        <w:t xml:space="preserve">Dalibor Madej (ODS), náměstek primátora: </w:t>
      </w:r>
      <w:r>
        <w:rPr>
          <w:i w:val="1"/>
          <w:iCs w:val="1"/>
        </w:rPr>
        <w:t xml:space="preserve">"Ta navigace bude pro občana jednodušší, to znamená, nebude se muset složitě proklikávat, ale bude naveden přímo cestou tam, kde se potřebuje dostat."</w:t>
      </w:r>
    </w:p>
    <w:p>
      <w:pPr/>
      <w:r>
        <w:rPr/>
        <w:t xml:space="preserve">Projekt je v současné době v první fázi, v níž je připravena nová struktura stránek za využití nového publikačního systému, a to v prezentaci města Ostravy a ve čtyřech městských obvodech, které budou postupně zveřejňovány. Následovat bude druhá fáze, v níž se budou napojovat další obvody a bude navržen také nový jednotný design.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372/ostrava-ma-nove-internetove-str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2026-06-29T16:27:38+02:00</dcterms:created>
  <dcterms:modified xsi:type="dcterms:W3CDTF">2026-06-29T16:27:38+02:00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