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3. 2009</w:t>
      </w:r>
    </w:p>
    <w:p>
      <w:pPr/>
      <w:r>
        <w:rPr/>
        <w:t xml:space="preserve">Pokud se student zaváže, že bude po absolvování školy u této firmy pracovat, bude od ní dostávat po celou dobu studia měsíční stipendium ve výši tisíc korun. OKD tím chce své potenciální zaměstnance motivovat k získání odborností, které doly potřebují. Studium je navíc zaměřeno tak, aby se absolventi uplatnili i u jiných, než jen těžařských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0/aktualne-ze-stonavy-2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2026-07-06T22:39:36+02:00</dcterms:created>
  <dcterms:modified xsi:type="dcterms:W3CDTF">2026-07-06T22:39:36+02:00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