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hasiči mají speciální tým pro chemické a technické služby</w:t>
      </w:r>
    </w:p>
    <w:p>
      <w:pPr/>
      <w:r>
        <w:rPr/>
        <w:t xml:space="preserve">Při zásazích, které likvidují únik nebezpečných a škodlivých látek zasahuje speciální jednotka ve speciálních oblecích. Jedná se o přetlakový oblek, pod kterým má hasič dýchací přístroj. V tomto obleku může hasič zasahovat podle počasí jen určitou dobu, aby nedošlo k jeho přehřátí. A po zásahu musí projít speciální kabinou.</w:t>
      </w:r>
    </w:p>
    <w:p>
      <w:pPr/>
      <w:r>
        <w:rPr/>
        <w:t xml:space="preserve">Tomáš Melčák, vedoucí odd. služeb územního odboru: </w:t>
      </w:r>
      <w:r>
        <w:rPr>
          <w:i w:val="1"/>
          <w:iCs w:val="1"/>
        </w:rPr>
        <w:t xml:space="preserve">"Na každém územním odboru v Moravskoslezském kraji, u nás v Novém Jičíně máme čtyři specialisty, kteří jsou vycvičeni speciálně pro záchranu osob, jsou v mezinárodním týmu, protože prošli výcvikem v Anglii a v Holandsku a při povodních mohou být nasazeni všude v Evropě, ale i mimo ni." </w:t>
      </w:r>
    </w:p>
    <w:p>
      <w:pPr/>
      <w:r>
        <w:rPr/>
        <w:t xml:space="preserve">Hasiči musí ovládat celu řadu přístrojů na zjišťování nebezpečných látek. Na každé směně jsou dva hasiči, kteří mají odborné způsobilosti. Navíc, všichni hasiči, kteří jsou ve speciální jednotce, musí se všemi prostředky, které jsou ve vozidlech, umět zacházet.</w:t>
      </w:r>
    </w:p>
    <w:p>
      <w:pPr/>
      <w:r>
        <w:rPr/>
        <w:t xml:space="preserve">A na závěr už tradičně trochu statistiky. V červnu zasahovali hasiči u 118 zásahů, z nichž 23 bylo požárů, 15 dopravních nehod, 68 technických pomocí , 3 úniky nebezpečných látek a také devět planých poplachů.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516/novojicinsti-hasici-maji-specialni-tym-pro-chemicke-a-technic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2026-07-01T10:29:41+02:00</dcterms:created>
  <dcterms:modified xsi:type="dcterms:W3CDTF">2026-07-01T10:29:41+02:00</dcterms:modified>
</cp:coreProperties>
</file>

<file path=docProps/custom.xml><?xml version="1.0" encoding="utf-8"?>
<Properties xmlns="http://schemas.openxmlformats.org/officeDocument/2006/custom-properties" xmlns:vt="http://schemas.openxmlformats.org/officeDocument/2006/docPropsVTypes"/>
</file>