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otevírá pro seniory 11. ročník Akademie III. věku</w:t>
      </w:r>
    </w:p>
    <w:p>
      <w:pPr/>
      <w:r>
        <w:rPr/>
        <w:t xml:space="preserve">Podmínkou pro přijetí je jen vyplnění přihlášky a doložení o trvalém pobytu ve městě. Dále musí být uchazeč ve starobním nebo invalidním důchodu. Studia se nemohou účastnit senioři, kteří již akademii jednou absolvovali. Radnice přispívá studentům v průměru dva tisíce korun za jeden semestr.</w:t>
      </w:r>
    </w:p>
    <w:p>
      <w:pPr/>
      <w:r>
        <w:rPr/>
        <w:t xml:space="preserve">A proč se ještě vzdělávat? Všichni absolventi potvrzují, že kromě nových vědomostí si našli nové přátelé. Tak vzhůru do toho a půl je hotovo.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675/havirov-otevira-pro-seniory-11-rocnik-akademie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2026-08-18T17:57:39+02:00</dcterms:created>
  <dcterms:modified xsi:type="dcterms:W3CDTF">2026-08-18T17:57:39+02:00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