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návštěvnického centra na novojičínském náměstí</w:t>
      </w:r>
    </w:p>
    <w:p>
      <w:pPr/>
      <w:r>
        <w:rPr/>
        <w:t xml:space="preserve">Opravy na dvě stě let staré budově probíhají už od letošního března. Kvůli stáří budovy tady dochází k nepředpokládaným vícepracem.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"Samosprávné orgány se tímto stavem pravidelně zabývají s tím, že na srpnové radě města bude rozhodnuto o dalším osudu těchto záležitostí." </w:t>
      </w:r>
    </w:p>
    <w:p>
      <w:pPr/>
      <w:r>
        <w:rPr/>
        <w:t xml:space="preserve">Ve spolupráci s Muzeem Novojičínska proběhlo výběrové řízení na dodavatele interiéru návštěvnického centra a dodavatele exponátů historických strojů.</w:t>
      </w:r>
    </w:p>
    <w:p>
      <w:pPr/>
      <w:r>
        <w:rPr/>
        <w:t xml:space="preserve">Josef Rivec, vedoucí odboru obecního podnikání:</w:t>
      </w:r>
      <w:r>
        <w:rPr>
          <w:i w:val="1"/>
          <w:iCs w:val="1"/>
        </w:rPr>
        <w:t xml:space="preserve"> "Cíl města je, aby se dům zprovoznil v měsíci listopadu tohoto roku."</w:t>
      </w:r>
    </w:p>
    <w:p>
      <w:pPr/>
      <w:r>
        <w:rPr/>
        <w:t xml:space="preserve">Už teď je jasné, že klobouky tady bude prodávat firma Tonak a soukromý subjekt bude provozovat plánovanou kloubokovou kavárnu. Přestěhuje se tady informační centrum a plánuje se snad i expozice věnovaná generálu Laudonovi.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22/rekonstrukce-navstevnickeho-centra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2026-07-07T08:19:52+02:00</dcterms:created>
  <dcterms:modified xsi:type="dcterms:W3CDTF">2026-07-07T08:19:52+02:00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