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tradice svěcení jídla</w:t>
      </w:r>
    </w:p>
    <w:p>
      <w:pPr/>
      <w:r>
        <w:rPr/>
        <w:t xml:space="preserve">Kromě chleba samozřejmě nemohli chybět pečení beránci, tradiční mazance, čerstvá i malovaná vajíčka, místní specialita šoldra, tedy uzené zapečené v chlebovém těstě a také se i letos objevilo něco ostřejšího k svátečním přípitkům.</w:t>
      </w:r>
    </w:p>
    <w:p>
      <w:pPr/>
      <w:r>
        <w:rPr/>
        <w:t xml:space="preserve">Podle starých zvyků má hospodář část svěceného jídla darovat poli, zahradě a studni, aby byla úroda, voda a ovoce. Předkové také věřili, že kdo o Božím hodu velikonočním pojedl svěceného beránka, nikdy nezabloudil a ztracenou cestu pokaždé našel i v nejhlubších lesích. Jestli je to pravda, odzkoušeno nemáme, každopádně však jídlo, které projde světícím rituálem, dodává svátečnímu stolu lesk a lidem umocňuje slavnostní náladu.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847/obnovena-tradice-svece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2026-06-26T09:03:14+02:00</dcterms:created>
  <dcterms:modified xsi:type="dcterms:W3CDTF">2026-06-26T09:03:14+02:00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