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Ovčárně se stále lyžuje</w:t>
      </w:r>
    </w:p>
    <w:p>
      <w:pPr/>
      <w:r>
        <w:rPr/>
        <w:t xml:space="preserve">Josef Figura, provozovatel vleků: "</w:t>
      </w:r>
      <w:r>
        <w:rPr>
          <w:i w:val="1"/>
          <w:iCs w:val="1"/>
        </w:rPr>
        <w:t xml:space="preserve">Lyžovat se bude do konce dubna tohoto roku, do kdy platí výjimka. Provoz vleků na Ovčárně bude tedy ukončen 30. dubna 2009."</w:t>
      </w:r>
    </w:p>
    <w:p>
      <w:pPr/>
      <w:r>
        <w:rPr/>
        <w:t xml:space="preserve">Sjezdovky na Ovčárně se nacházejí v národní přírodní rezervaci, podléhají tedy přísnému režimu, který jejich užívání značně komplikuje a omezuje. Představitelé obcí a podnikatelé v cestovním ruchu proto usilují o její vynětí z národní přírodní rezervace v chráněné krajinné oblasti Jeseníky.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869/na-ovcarne-se-stale-lyz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2026-07-10T13:42:02+02:00</dcterms:created>
  <dcterms:modified xsi:type="dcterms:W3CDTF">2026-07-10T13:42:02+02:00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