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na celém území města zakázat hazard</w:t>
      </w:r>
    </w:p>
    <w:p>
      <w:pPr/>
      <w:r>
        <w:rPr/>
        <w:t xml:space="preserve">O všem ale budou muset rozhodnout zastupitelé na mimořádném zasedání pátého prosince. Omezení se nebude týkat jen heren se statutem kasino. Ty jsou v Havířově dvě. Stávající výherní hrací přístroje, kterých je v Havířově 220 v 60 provozovnách, budou mít konec platnosti povolení nejpozději 31. 12. 2012. Stávající jiná technická herní zařízení, která povoluje ministerstvo financí a kterých je v Havířově 274, mohou být provozována nejdéle do 31. 12. 2014. Po této době se na video loterijní terminály plně vztahuje regulace obce její vyhláškou.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017/havirov-chce-na-celem-uzemi-mesta-zakazat-haz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2026-08-18T21:58:04+02:00</dcterms:created>
  <dcterms:modified xsi:type="dcterms:W3CDTF">2026-08-18T21:58:04+02:00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