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let bude hazardu v podobě automatů v Havířově konec</w:t>
      </w:r>
    </w:p>
    <w:p>
      <w:pPr/>
      <w:r>
        <w:rPr/>
        <w:t xml:space="preserve">Po roce 2015 budou ve městě jen herny se statutem kasino. Ty jsou v Havířově dvě. Proti přijetí nové vyhlášky vystoupil v rozpravě pouze Zdeněk Barták, který zastupoval provozovatelé výherních a zábavních přístrojů.</w:t>
      </w:r>
    </w:p>
    <w:p>
      <w:pPr/>
      <w:r>
        <w:rPr/>
        <w:t xml:space="preserve">Zdeněk Barták, prezident asociace UNASO: </w:t>
      </w:r>
      <w:r>
        <w:rPr>
          <w:i w:val="1"/>
          <w:iCs w:val="1"/>
        </w:rPr>
        <w:t xml:space="preserve">„Já to považuji za katastrofu schválit vyhlášku tímto způsobem a v takovém režimu, protože nebyl zahájen sebemenší dialog s námi jako provozovateli. Dnešním dnem jsou zmařeny investice u jednotlivých provozovatelů v řádu set tisíců až milionů korun." </w:t>
      </w:r>
    </w:p>
    <w:p>
      <w:pPr/>
      <w:r>
        <w:rPr/>
        <w:t xml:space="preserve">Zástupce provozovatelů tvrdí, že podnikatelé by byli schopni také dodržovat režim kasin, která ve městě zůstanou.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„K vystoupení občana můžu říct jenom tolik, že smyslem vyhlášky nebylo hledat řešení v tom, že oni si zabudují nějaká technická zařízení podobná kasinu. Podstatou bylo, vyjít vstříc občanům a najít politickou odvahu a vůli. Výsledek hlasování potvrdil, že vůle je jednoznačná." </w:t>
      </w:r>
    </w:p>
    <w:p>
      <w:pPr/>
      <w:r>
        <w:rPr/>
        <w:t xml:space="preserve">220 stávajících výherních hracích přístrojů musí skončit nejpozději k 31. 12. 2012. Videoloterijní terminály, které povoluje Ministerstvo financí ČR, a kterých je na území města 274, mohou být v provozu do 31. 12. 2014. Kvůli omezení hazardu přijde městská kasa o několik milionů korun. Vedení radnice ale tyto příjmy ráda oželí.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283/do-tri-let-bude-hazardu-v-podobe-automatu-v-havirove-ko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2026-08-18T21:58:02+02:00</dcterms:created>
  <dcterms:modified xsi:type="dcterms:W3CDTF">2026-08-18T21:58:02+02:00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