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Hlasujte o nejhezčí strom měst a obcí v roce 2011</w:t>
      </w:r>
    </w:p>
    <w:p>
      <w:pPr/>
      <w:r>
        <w:rPr/>
        <w:t xml:space="preserve">Připojte se k hlasování na stránkách </w:t>
      </w:r>
      <w:hyperlink r:id="rId9" w:history="1">
        <w:r>
          <w:rPr/>
          <w:t xml:space="preserve">www.havirov-city.cz</w:t>
        </w:r>
      </w:hyperlink>
      <w:r>
        <w:rPr/>
        <w:t xml:space="preserve"> a pomozte získat příspěvek na ekologii. Soutěž trvá do 31. prosince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421/hlasujte-o-nejhezci-strom-mest-a-obci-v-roce-2011" TargetMode="External"/><Relationship Id="rId9" Type="http://schemas.openxmlformats.org/officeDocument/2006/relationships/hyperlink" Target="http://www.havirov-cit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2026-08-18T22:59:27+02:00</dcterms:created>
  <dcterms:modified xsi:type="dcterms:W3CDTF">2026-08-18T22:59:27+02:00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