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Koledníci v Novém Jičíně poprvé vybírali pro Novojičínskou Charitu</w:t>
      </w:r>
    </w:p>
    <w:p>
      <w:pPr/>
      <w:r>
        <w:rPr/>
        <w:t xml:space="preserve">14. ledna letos naposledy zvonili u dveří tříkráloví koledníci. Do svých kasiček v Novém Jičíně nasbírali přes dvěstě dvacet tisíc korun, což je oproti loňsku o čtyřicet tisíc korun více.</w:t>
      </w:r>
    </w:p>
    <w:p>
      <w:pPr/>
      <w:r>
        <w:rPr/>
        <w:t xml:space="preserve">David Bartoň, koordinátor sbírky:</w:t>
      </w:r>
      <w:r>
        <w:rPr>
          <w:i w:val="1"/>
          <w:iCs w:val="1"/>
        </w:rPr>
        <w:t xml:space="preserve"> "Letos se nám akorát nepodařilo obejít ulice Riegrova a Máchova, jinak jsme měli pokrytý celkem celý Nový Jičín. Letos se nám přihlásilo více dobrovolníků než jiná léta."</w:t>
      </w:r>
    </w:p>
    <w:p>
      <w:pPr/>
      <w:r>
        <w:rPr/>
        <w:t xml:space="preserve">Marcel Brož, ředitel Charity Nový Jičín: </w:t>
      </w:r>
      <w:r>
        <w:rPr>
          <w:i w:val="1"/>
          <w:iCs w:val="1"/>
        </w:rPr>
        <w:t xml:space="preserve">"Peníze, tedy těch 65% ze sbírky, které zůstávají ve městě, budou použity na účely nízkoprahového centra pro bezdomovce, na noclehárnu a také na charitní šatník." </w:t>
      </w:r>
    </w:p>
    <w:p>
      <w:pPr/>
      <w:r>
        <w:rPr/>
        <w:t xml:space="preserve">Břetislav Gelnar (ČSSD), starosta: </w:t>
      </w:r>
      <w:r>
        <w:rPr>
          <w:i w:val="1"/>
          <w:iCs w:val="1"/>
        </w:rPr>
        <w:t xml:space="preserve">"Myslím si, že je to prospěšná akce, která se tady koná. Myslím si, že opakovaně se tato akce úspěšně dělá, je to velice pěkné pro děti."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955/kolednici-v-novem-jicine-poprve-vybirali-pro-novojicinskou-char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2026-08-23T23:41:23+02:00</dcterms:created>
  <dcterms:modified xsi:type="dcterms:W3CDTF">2026-08-23T23:41:23+02:00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