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Dům dětí a mládeže v Jablunkově slaví 70 let činnosti</w:t>
      </w:r>
    </w:p>
    <w:p>
      <w:pPr/>
      <w:r>
        <w:rPr>
          <w:b w:val="1"/>
          <w:bCs w:val="1"/>
        </w:rPr>
        <w:t xml:space="preserve">Už 70 let let vyplňuje volný čas nejmladších obyvatel Jablunkova místní Dům dětí a mládeže. Budova, která patří mezi nejstarší ve městě, prošla rekonstrukcí.</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0-05-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2026-06-30T17:39:17+02:00</dcterms:created>
  <dcterms:modified xsi:type="dcterms:W3CDTF">2026-06-30T17:39:17+02:00</dcterms:modified>
</cp:coreProperties>
</file>

<file path=docProps/custom.xml><?xml version="1.0" encoding="utf-8"?>
<Properties xmlns="http://schemas.openxmlformats.org/officeDocument/2006/custom-properties" xmlns:vt="http://schemas.openxmlformats.org/officeDocument/2006/docPropsVTypes"/>
</file>