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Ostrava zjišťuje spokojenost lidí s bikesharingem</w:t>
      </w:r>
    </w:p>
    <w:p>
      <w:pPr/>
      <w:r>
        <w:rPr>
          <w:b w:val="1"/>
          <w:bCs w:val="1"/>
        </w:rPr>
        <w:t xml:space="preserve">Sdílení jízdních kol se už stalo neodmyslitelnou součástí života mnoha Ostravanů. Vedení města se snaží tuto službu stále vylepšovat a proto mají nyní lidé možnost ovlivnit fungování bikesharingu. Stačí vyplnit formulář na internetu a připomínky budou využity pro další rok.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začaly Dny Fajne rodiny s pestrým programem</w:t>
      </w:r>
    </w:p>
    <w:p>
      <w:pPr/>
      <w:r>
        <w:rPr>
          <w:b w:val="1"/>
          <w:bCs w:val="1"/>
        </w:rPr>
        <w:t xml:space="preserve">Ostrava dlouhodobě razí prorodinnou politiku. I proto se v současné době konají Dny Fajne rodiny, v rámci kterých je připraveno více než 70 nejrůznějších akcí. Dalším projektem z této oblasti jsou tzv. Místa přátelská k rodině, která rodičům usnadní hledání vhodné kavárny či jiného zařízení.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9-08-2020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2026-04-05T22:13:43+02:00</dcterms:created>
  <dcterms:modified xsi:type="dcterms:W3CDTF">2026-04-05T22:13:43+02:00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