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p>
      <w:pPr/>
      <w:r>
        <w:rPr>
          <w:b w:val="1"/>
          <w:bCs w:val="1"/>
        </w:rPr>
        <w:t xml:space="preserve">Umělečtí kováři vytváří originální mobiliář</w:t>
      </w:r>
    </w:p>
    <w:p>
      <w:pPr/>
      <w:r>
        <w:rPr>
          <w:b w:val="1"/>
          <w:bCs w:val="1"/>
        </w:rPr>
        <w:t xml:space="preserve">Historická kovárna Střední umělecké školy AVE ART se stala místem už 6. ročníku Sympozia prostorových forem. Tentokrát bude výstupem městský mobiliář, kteří účastníci sympozia musí stihnout vyrobit během 14 dnů.</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2026-02-12T18:17:49+01:00</dcterms:created>
  <dcterms:modified xsi:type="dcterms:W3CDTF">2026-02-12T18:17:49+01:00</dcterms:modified>
</cp:coreProperties>
</file>

<file path=docProps/custom.xml><?xml version="1.0" encoding="utf-8"?>
<Properties xmlns="http://schemas.openxmlformats.org/officeDocument/2006/custom-properties" xmlns:vt="http://schemas.openxmlformats.org/officeDocument/2006/docPropsVTypes"/>
</file>