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Mariánské Hory žijí sestavováním rozpočtu na příští rok</w:t>
      </w:r>
    </w:p>
    <w:p>
      <w:pPr/>
      <w:r>
        <w:rPr>
          <w:b w:val="1"/>
          <w:bCs w:val="1"/>
        </w:rPr>
        <w:t xml:space="preserve">Radnice Ostravy-Mariánských Hor aktuálně sestavuje rozpočet na příští rok, což je vždy velkým oříškem. Letos navíc ztenčil zdroje koronavirus a méně peněz bude i z hazardu, protože končí herny.</w:t>
      </w:r>
    </w:p>
    <w:p>
      <w:pPr/>
      <w:r>
        <w:rPr>
          <w:b w:val="1"/>
          <w:bCs w:val="1"/>
        </w:rPr>
        <w:t xml:space="preserve">Jarmila Ivánková, vedoucí finančního odboru: </w:t>
      </w:r>
      <w:r>
        <w:rPr/>
        <w:t xml:space="preserve">“My si nemůžeme dovolit nějaké zvýšené výdaje, tak musíme hledat rezervy tam, kde je máme a proto potřebujeme důkladně rozebrat každou položku, abychom se dostali do té rovnice, že příjmy rovná se výdaje.”</w:t>
      </w:r>
    </w:p>
    <w:p>
      <w:pPr/>
      <w:r>
        <w:rPr>
          <w:b w:val="1"/>
          <w:bCs w:val="1"/>
        </w:rPr>
        <w:t xml:space="preserve">Vojtěch Potocký, vedoucí odboru místního hospodářství: </w:t>
      </w:r>
      <w:r>
        <w:rPr/>
        <w:t xml:space="preserve">“Chtěli jsme 5 milionů. Je to oprava výtluků po zimě, protože nevíme jaká bude zima, tak už musí počítat s tím, že ty výtluky je třeba opravit. Rekonstrukce chodníků, no a nezpevněné plochy.”</w:t>
      </w:r>
    </w:p>
    <w:p>
      <w:pPr/>
      <w:r>
        <w:rPr/>
        <w:t xml:space="preserve">Nejvíce peněz každoročně plyne na bytový fond, který čítá 2 tisíce bytů. Radnici se naštěstí daří získávat na jeho rekonstrukci nemalé dotace. Loni šlo o 60 milionů korun.</w:t>
      </w:r>
    </w:p>
    <w:p>
      <w:pPr/>
      <w:r>
        <w:rPr>
          <w:b w:val="1"/>
          <w:bCs w:val="1"/>
        </w:rPr>
        <w:t xml:space="preserve">Patrik Hujdus, starosta MOb Ostrava-Mariánské Hory a Hulváky: </w:t>
      </w:r>
      <w:r>
        <w:rPr/>
        <w:t xml:space="preserve">“Chceme pokračovat v zateplování bytových domů. Budeme realizovat i opravu zásadních věcí jako jsou páteřní rozvody vody a elektroinstalace v domech, kde už je to opravdu potřeba. Vlastně za tímto účelem jsme si vzali i úvěr 100 milionů korun.”</w:t>
      </w:r>
    </w:p>
    <w:p>
      <w:pPr/>
      <w:r>
        <w:rPr/>
        <w:t xml:space="preserve">Kompletní rekonstrukcí včetně zateplení projde i tady tento bytový dům v Knüpferově ulici</w:t>
      </w:r>
    </w:p>
    <w:p>
      <w:pPr/>
      <w:r>
        <w:rPr/>
        <w:t xml:space="preserve">A generální opravy se dočká i detašované pracoviště základní školy generála Janka na Klicperově ulici</w:t>
      </w:r>
    </w:p>
    <w:p>
      <w:pPr/>
      <w:r>
        <w:rPr>
          <w:b w:val="1"/>
          <w:bCs w:val="1"/>
        </w:rPr>
        <w:t xml:space="preserve">Patrik Hujdus, starosta MOb Ostrava-Mariánské Hory a Hulváky: </w:t>
      </w:r>
      <w:r>
        <w:rPr/>
        <w:t xml:space="preserve">“Tady dojde ke kompletnímu zateplení, výměně oken, ke stavebním úpravám i uvnitř té budovy. budou se tady vytvářet i odborné učebny.”</w:t>
      </w:r>
    </w:p>
    <w:p>
      <w:pPr/>
      <w:r>
        <w:rPr/>
        <w:t xml:space="preserve">Také na tuto investici získala radnice dotace a s financováním pomůže i ostravský magistrát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2026-02-12T21:20:16+01:00</dcterms:created>
  <dcterms:modified xsi:type="dcterms:W3CDTF">2026-02-12T21:20:16+01:00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