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Další aktivity bruntálských škol v nouzovém režimu</w:t>
      </w:r>
    </w:p>
    <w:p>
      <w:pPr/>
      <w:r>
        <w:rPr>
          <w:b w:val="1"/>
          <w:bCs w:val="1"/>
        </w:rPr>
        <w:t xml:space="preserve">Koronavirová opatření dočasně zastavila pravidelnou školní docházku. Nezastavila však život na školách. Mnohé mají svou úlohu i v nouzovém stavu, jiné využívají situaci k dalšímu rozvoji.</w:t>
      </w:r>
    </w:p>
    <w:p>
      <w:pPr/>
      <w:r>
        <w:rPr/>
        <w:t xml:space="preserve"> Kromě výuky na dálku školy žijí také dalšími aktivitami. Ať už je to péče o děti zaměstnanců v první linii, nebo rozvojové programy a budování nových učeben. Třetí základní škola také zajišťuje výuku pro děti zdravotníků a těch, kteří jsou v první linii.</w:t>
      </w:r>
    </w:p>
    <w:p>
      <w:pPr/>
      <w:r>
        <w:rPr>
          <w:b w:val="1"/>
          <w:bCs w:val="1"/>
        </w:rPr>
        <w:t xml:space="preserve">Jiří Pozdíšek, ředitel ZŠ Cihelní Bruntál: </w:t>
      </w:r>
      <w:r>
        <w:rPr/>
        <w:t xml:space="preserve">„Otevřeli jsme oddělení na základě dohody s MěÚ a nařízení KÚ pro děti rodičů, kteří jsou v záchranných složkách nebo PČR nebo zdravotnictví. Máme otevřeno to oddělení každý den od 6 do půl páté a budeme mít otevřeno po celou dobu nouzového stavu tak aby ti rodiče mohli to dítě sem poslat, mkít tady o něj opečováno a oni se věnovat své práci.“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„My tu děláme úkoly, hrajeme si, pořád něco děláme, a tady tahle paní učitelka je nejlepší na světě.“</w:t>
      </w:r>
    </w:p>
    <w:p>
      <w:pPr/>
      <w:r>
        <w:rPr/>
        <w:t xml:space="preserve">„Máme se tady dobře, děláme úkoly, když máme, a někdy hrajeme i na tabletech.“</w:t>
      </w:r>
    </w:p>
    <w:p>
      <w:pPr/>
      <w:r>
        <w:rPr/>
        <w:t xml:space="preserve">„Teďka právě dělám úkoly, někdy tady máme tablety, můžeme si hrát, je to tady dobrý. Někdy chodíme ven ale teďka v tuto chvíli nejsme venku protože není tam dobré počasí.“</w:t>
      </w:r>
    </w:p>
    <w:p>
      <w:pPr/>
      <w:r>
        <w:rPr/>
        <w:t xml:space="preserve"> Bruntálská průmyslovka navíc žije novým rozvojem. Právě v těchto dnech buduje ve svých prostorách unikátní nový tzv. podnikatelský inkubátor.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„Nám se podařilo ve spolupráci s Městem Bruntál, Piviatem Prudnickim a Gminou Prudnik podat žáost o dotaci na projekt Síť školních podnikatelských inkubátorů. Součástí toho projektu je vybudování podnikatelského inkubátoru a vlastně v současné době probíhá jeho stavba a plánujeme nebo už máme vysoutěžené taky dodávky interiérového vybavení. Čekám, že do dvou měsíců bysme měli mít zhruba hotovo. V prostoru, který je za mnou, budou velké interaktivní stěny s dotykovou obrazovkou a vlastně s video konferenčním systémem, který bude přenášet obraz ve 4K, takže určitě ho budeme využívat i pro on line výuku.“</w:t>
      </w:r>
    </w:p>
    <w:p>
      <w:pPr/>
      <w:r>
        <w:rPr/>
        <w:t xml:space="preserve"> Podnikatelský inkubátor čeká široké využití, zdaleka nebude určen jen pro vlastní potřeby školy.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bysme chtěli dostát toho, že máme v názvu Obchodní akademie. Dlouhá léta se škola věnuje výuce ekonomických oborů. Chceme se významně zasadit o to, aby se zejména u mladých lidí rozvíjela podnikavost, kompetence k podnikavosti, takže tady bude síť specialistů, konzultantů, kteří budou poskytovat konzultace v oblasti marketingu, managementu, analýzy trhů, pojišťovnictví, daňového poradenství,účetnictví.“</w:t>
      </w:r>
    </w:p>
    <w:p>
      <w:pPr/>
      <w:r>
        <w:rPr/>
        <w:t xml:space="preserve"> Hlavním cílem je vytvoření takového zázemí, aby žáci mohli případně začít rozvíjet své podnikatelské aktivity už během studia na střední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2026-05-09T16:13:05+02:00</dcterms:created>
  <dcterms:modified xsi:type="dcterms:W3CDTF">2026-05-09T16:13:05+02:00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