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Příprava obchvatu Bruntálu je v další fázi</w:t>
      </w:r>
    </w:p>
    <w:p>
      <w:pPr/>
      <w:r>
        <w:rPr>
          <w:b w:val="1"/>
          <w:bCs w:val="1"/>
        </w:rPr>
        <w:t xml:space="preserve">Silnice I/45 tvoří tranzitní trasu v Olomouckém a MS kraji. Kromě vnitrostátní dopravy je důležitou spojkou za Šternberka do Polska také pro mezinárodní dopravu. Rok od roku je více zatížená. V centru Bruntálu se navíc propojuje se silnicí I/11. Řešením jejího přetížení i emisní zátěže je právě výstavba jihovýchodního obchvatu Bruntálu.</w:t>
      </w:r>
    </w:p>
    <w:p>
      <w:pPr/>
      <w:r>
        <w:rPr/>
        <w:t xml:space="preserve"> Celý obchvat Bruntálu bude mít 4,5 kilometru. Bude mít 76 stavebních objektů a 9 mostních objektů. Jeho součástí bude jedna mimoúrovňová a 2 stykové křižovatky.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„Jihovýchodní obchvat města Bruntálu je stále v projektové přípravě. Po vydaném územním rozhodnutí ŘSD přistoupilo ke zpracování dokumentace pro stavební povolení a dokumentace pro vedení stavby. Tento obchvat vymisťuje zejména tranzitní dopravu směrem od Olomouce až na Krnov zhruba po takovéto tangentě.“  </w:t>
      </w:r>
    </w:p>
    <w:p>
      <w:pPr/>
      <w:r>
        <w:rPr/>
        <w:t xml:space="preserve"> Obchvat Bruntálu začíná na jižním připojení od Olomouce, poblíž stávající čerpací stanice. Tam bude také první styková křižovatka s Olomouckou ulicí.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„A co je důležité – ŘSD zahájilo majetkoprávní činnost tak, aby vykupovalo, případně získávalo od státních podniků jednotlivé pozemky, které jsou nezbytné k výstavbě našeho obchvatu.“</w:t>
      </w:r>
    </w:p>
    <w:p>
      <w:pPr/>
      <w:r>
        <w:rPr/>
        <w:t xml:space="preserve"> Další součástí obchvatu bude několik mostů, překonávajících železniční trať i údolí Černého potoka i 300 metrů dlouhá protihluková stěna. Jediná mimoúrovňová křižovatka připojuje na Žlutém kopci silnici I/11, tedy Opavskou ulici.</w:t>
      </w:r>
    </w:p>
    <w:p>
      <w:pPr/>
      <w:r>
        <w:rPr>
          <w:b w:val="1"/>
          <w:bCs w:val="1"/>
        </w:rPr>
        <w:t xml:space="preserve">Romana Šimáčková, vedoucí projketového týmu I/11 ŘSD Ostrava:</w:t>
      </w:r>
      <w:r>
        <w:rPr/>
        <w:t xml:space="preserve"> „V současné době během měsíce prosince se zpracovává, nebo je zpracovaný geometrický plán, který se dává na katastr k zápisu, a tím pádem budeme v příštím roce rozesílat kupní smlouvy na výkupy pozemků. V této době se připravují taky vlastnické podklady a kupní smlouvy tak, aby se mohly v lednu a únoru březnu už mohli začít rozesílat vlastníkům pozemků.“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„Co je potěšitelné, tak ŘSD má v příštím roce ve svém rozpočtu 30 mil korun na realizaci těchto výkupů a na zahájení studie, která bude řešit archeologii, archeologické průzkumné práce v tomto obchvatu.“</w:t>
      </w:r>
    </w:p>
    <w:p>
      <w:pPr/>
      <w:r>
        <w:rPr/>
        <w:t xml:space="preserve"> Výhledově je naplánován také severní obchvat Bruntálu, který spojí silnici I/11 s průmyslovou zónou. Obchvat Bruntálu bezesporu zajistí kvalitnější životní prostředí ve městě i odklon tranzitní dopravy z centra města.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2026-04-20T18:28:03+02:00</dcterms:created>
  <dcterms:modified xsi:type="dcterms:W3CDTF">2026-04-20T18:28:03+02:00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