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bude hospodařit s částkou 380 milionů</w:t>
      </w:r>
    </w:p>
    <w:p>
      <w:pPr/>
      <w:r>
        <w:rPr>
          <w:b w:val="1"/>
          <w:bCs w:val="1"/>
        </w:rPr>
        <w:t xml:space="preserve">Slezská Ostrava bude letos hospodařit s částkou 380 milionů korun. Rozpočet schválilo zastupitelstvo a je dokonce vyšší než v loňském roce. Mezi klíčové investice bude patřit dokončení výstavby Domova pro seniory v Antošovicích, první etapa regenerace sídliště Kamenec a především rekonstrukce bytových domů.</w:t>
      </w:r>
    </w:p>
    <w:p>
      <w:pPr/>
      <w:r>
        <w:rPr/>
        <w:t xml:space="preserve">Zastupitelé Slezské Ostravy na svém posledním zasedání  schválili rozpočet, který je v opravdu velmi dobré kondici. Letos bude obvod  hospodařit s částkou 380 milionů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"Čtvrtinu všech výdajů rozpočtu tvoří takzvané kapitálové  výdaje, tedy výdaje na investice. Z těch největších investic budeme  pokračovat v rekonstrukci bývalé mateřské školy v Antošovicích, jejíž  nástavbou a přístavbou vznikne nový domov pro seniory."</w:t>
      </w:r>
    </w:p>
    <w:p>
      <w:pPr/>
      <w:r>
        <w:rPr/>
        <w:t xml:space="preserve">Rovněž budou pokračovat rekonstrukce městských bytových  domů.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"Po ulici Chrustova se tak dostaneme i na ulici Sionkova nebo  8. března, pokračuje také regenerace sídliště Kamenec, jejíž první etapa bude dokončena  v první polovině tohoto roku. Pokračovat budeme i v následující etapě  a z nových akcí plánujeme zahájit například rekonstrukci kulturního domu v Heřmanicích."</w:t>
      </w:r>
    </w:p>
    <w:p>
      <w:pPr/>
      <w:r>
        <w:rPr/>
        <w:t xml:space="preserve">Pandemie koronaviru zkomplikovala příjmy ze sdílených daní, o  které jsou obce částečně kráceny. Slezská Ostrava z této krize vyšla paradoxně  mnohem lépe než některé jiné obce.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"Rozpočet bude dokonce vyšší než v loňském roce, a to jednak  z důvodů, že obvod dobře hospodařil, a tak mohl zapojit nevyčerpané  prostředky a zároveň z toho důvodu, že město Ostrava poskytlo obvodům  finanční polštář."</w:t>
      </w:r>
    </w:p>
    <w:p>
      <w:pPr/>
      <w:r>
        <w:rPr/>
        <w:t xml:space="preserve">Přesto si vzal obvod pro jistotu úvěr ve výši 200 milionů korun,  kterým chce zajistit dokončení řady důležitých investičních akcí.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"Jedná se zejména o financování rekonstrukcí bytových domů,  kde následně provedené zhodnocení těchto domů bude promítnuto do nájmů, často  půjde i obsazení velkého množství neobsazených bytů, které jsou dnes ve špatném  technickém stavu."</w:t>
      </w:r>
    </w:p>
    <w:p>
      <w:pPr/>
      <w:r>
        <w:rPr/>
        <w:t xml:space="preserve">Další peníze by se mělo obvodu podařit během roku získat  také z evropských dotací.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6-0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2026-05-11T14:15:42+02:00</dcterms:created>
  <dcterms:modified xsi:type="dcterms:W3CDTF">2026-05-11T14:15:42+02:00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