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Přestavba Červené školy bude od února pokračovat</w:t>
      </w:r>
    </w:p>
    <w:p>
      <w:pPr/>
      <w:r>
        <w:rPr>
          <w:b w:val="1"/>
          <w:bCs w:val="1"/>
        </w:rPr>
        <w:t xml:space="preserve">Budova bývalé Červené školy s polským vyučovacím jazykem byla postavena v roce 1903. Při přestavbě na nový obecní úřad odhalila svá tajemství. Práce byly přerušeny v červnu loňského roku.</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2026-03-19T18:02:18+01:00</dcterms:created>
  <dcterms:modified xsi:type="dcterms:W3CDTF">2026-03-19T18:02:18+01:00</dcterms:modified>
</cp:coreProperties>
</file>

<file path=docProps/custom.xml><?xml version="1.0" encoding="utf-8"?>
<Properties xmlns="http://schemas.openxmlformats.org/officeDocument/2006/custom-properties" xmlns:vt="http://schemas.openxmlformats.org/officeDocument/2006/docPropsVTypes"/>
</file>