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Zastupitelé řešili černou skládku a bytový fond</w:t>
      </w:r>
    </w:p>
    <w:p>
      <w:pPr/>
      <w:r>
        <w:rPr>
          <w:b w:val="1"/>
          <w:bCs w:val="1"/>
        </w:rPr>
        <w:t xml:space="preserve">Městský obvod Moravská Ostrava a Přívoz chce zvelebit neutěšený prostor vedle Waldorfské školy v Ostravě-Přívozu. Momentálně se tam nachází obří černá skládka. Záměr vykoupit pozemky na ulici Rovná už schválili zastupitelé.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“Je tam spousta vlastníků malých pozemků. My jsme se rozhodli, že začneme oslovovat ty jednotlivé vlastníky a pokusíme se tyto pozemky vykoupit tak, abychom s tím územím mohli vůbec něco dělat. V podstatě tam kdysi stály garáže. Je to území, kde jsou bohužel i nevyjasněné majetkové vztahy, takže to bude běh na dlouhou trať.”</w:t>
      </w:r>
    </w:p>
    <w:p>
      <w:pPr/>
      <w:r>
        <w:rPr/>
        <w:t xml:space="preserve">Přáním radnice je do 5 let toto území vyčistit a poté by tady mohl vzniknout například park.  Zastupitelé schválili i materiál týkající se bytů, který byl unikátní tím, že se na zastupitelstvu objevil vůbec poprvé.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“Z něho se dá vyčíst několik zajímavých informací, co se vlastně v tom roce 2010 až 2020 dělo.” </w:t>
      </w:r>
    </w:p>
    <w:p>
      <w:pPr/>
      <w:r>
        <w:rPr/>
        <w:t xml:space="preserve">Zatímco v první polovině tohoto desetiletí lidé byty opouštěli a radnice tak měla z nájmů o více než 10 milionů méně, od roku 2015 se pak začala situace obracet. 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“Bytový fond za poslední dva roky průběžně stoupá, obnovuje se a vlastně čísla, která byla představena našim zastupitelům ukazují, že ta regenerace má smysl, že se zvyšuje standard bydlení a tím se také zvyšují výnosy z nájmů.”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“Domnívám se, že by to naše občany mohlo zajímat. Doporučuji podívat se na náš web, kde v materiálech pro zastupitelstvo tento materiál naleznou.”</w:t>
      </w:r>
    </w:p>
    <w:p>
      <w:pPr/>
      <w:r>
        <w:rPr/>
        <w:t xml:space="preserve">Informace o vývoji bytového fondu budou zveřejněny také v měsíčníku Centrum.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2026-02-17T19:52:43+01:00</dcterms:created>
  <dcterms:modified xsi:type="dcterms:W3CDTF">2026-02-17T19:52:43+01:00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