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1.3.2021,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Další místo pro radar se připravuje v Bludovicích</w:t>
      </w:r>
    </w:p>
    <w:p>
      <w:pPr/>
      <w:r>
        <w:rPr>
          <w:b w:val="1"/>
          <w:bCs w:val="1"/>
        </w:rPr>
        <w:t xml:space="preserve">Další lokalita pro měření rychlosti vozidel bude v místní části Bludovice, v blízkosti mateřské školy. Umístění radaru řešilo město s dopravní policií a strážníky. Silnice, která tudy vede,  je plná kamionů a řidiči tu padesátku často překračují.</w:t>
      </w:r>
    </w:p>
    <w:p>
      <w:pPr/>
      <w:r>
        <w:rPr/>
        <w:t xml:space="preserve">S měřením rychlosti vozidel začala městská policie v Novém Jičíně 1. března loňského roku na Revoluční ulici, v prosinci přibylo další měřící stanoviště na Palackého a do třetice bude radar sloužit také v Bludovicích. Místo pro jeho instalaci vybrala radnice ve spolupráci s městskou a dopravní policií. Bude u mateřské školy, v blízkosti přechodu pro chodce.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té úřednické činnosti dopravní policie vyplývá, že v tomto úseku se koná ta přestupková činnost, konkrétně vysoká rychlost řidičů. I na doporučení dopravní policie jsme se shodli na dalším umístění toho bodového měření. Údajně ve večerních hodinách se tu auta pohybují i rychlostí 100 kilometrů za hodin.” </w:t>
      </w:r>
    </w:p>
    <w:p>
      <w:pPr/>
      <w:r>
        <w:rPr>
          <w:b w:val="1"/>
          <w:bCs w:val="1"/>
        </w:rPr>
        <w:t xml:space="preserve">Petr Brandejs, člen osadního výboru v Bludovicích: “</w:t>
      </w:r>
      <w:r>
        <w:rPr/>
        <w:t xml:space="preserve">My jsme samozřejmě rádi, že v Bludovicích bude umístěn radar, protože i po zkušenostech s předchozím radarem, který ale neuděloval pokuty,  se nám zdálo, že doprava se zklidnila. Takže si myslíme, že to pomůže jak kvalitě života, to znamená ztišení té dopravy, tak i bezpečnosti v Bludovicích.”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“Zaznamenali jsme řadu stížností na nedodržování povolené rychlosti v této lokalitě. Samozřejmě, umístění radaru v této lokalitě je také z důvodu mateřské školky, kdy nám tady procházejí děti.” </w:t>
      </w:r>
    </w:p>
    <w:p>
      <w:pPr/>
      <w:r>
        <w:rPr>
          <w:b w:val="1"/>
          <w:bCs w:val="1"/>
        </w:rPr>
        <w:t xml:space="preserve">Petr Brandejs, člen osadního výboru v Bludovicích: </w:t>
      </w:r>
      <w:r>
        <w:rPr/>
        <w:t xml:space="preserve">“Osadní výbor, na základě podnětů občanů, dlouhodobě pracuje na tom, aby Bludovice byly bezpečnější. Vybudovat tu přechod pro chodce trvalo několik let, stejně jako rozšíření cyklostezky a umožnění chodcům, aby se dostali k autobusové zastávce. Takže my tu dopravu vnímáme jako velice bolavé místo a těšíme se i na Palačovskou spojku, že nám uleví s nákladní dopravou a tak dále.”  </w:t>
      </w:r>
    </w:p>
    <w:p>
      <w:pPr/>
      <w:r>
        <w:rPr/>
        <w:t xml:space="preserve">Na základě podnětu osadního výboru se tu na konci roku 2019 také podařilo zrealizovat bezpečnější přecházení silnice na konci Bludovic. Hlavní komunikaci tu rozdělil ostrůvek,  a vznikl zde nový prostor pro autobusovou zastávku u České školy. </w:t>
      </w:r>
    </w:p>
    <w:p>
      <w:pPr/>
      <w:r>
        <w:rPr/>
        <w:t xml:space="preserve">Měřícího stanoviště pro umístění radaru by se místní měli dočkat letos. V současné době se připravuje projektová dokumentace.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“Nejdůležitějším faktorem je, abychom splňovali metodiku umisťování těchto zařízení, to znamená,  že musí být umístěno v blízkosti školského zařízení a v blízkosti přechodu pro chodce.” </w:t>
      </w:r>
    </w:p>
    <w:p>
      <w:pPr/>
      <w:r>
        <w:rPr/>
        <w:t xml:space="preserve">Městská policie ke konci roku vyhodnotila účinnost radaru na Revoluční ulici. Ke správnímu řízení putovalo 12  a půl tisíce oznámení o překročení rychlosti.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“Dopravní situace  na ulici Revoluční se nám po umístění radaru zklidnila. Po spuštění radaru se počty přestupků pohybovaly až kolem 80 denně. Po ustálení situace a přivyknutí řidičů, tak jsem se v současné době dostali na 40 až 50 přestupků denně. Samozřejmě je to v závislosti na počasí. Ta sama situace by měla nastat na ulici Palackého. K dnešnímu dni došlo k ověření jednotlivých míst a bude vše nachystáno, abychom byli schopni radar přemisťovat na ulici Palackého.”      </w:t>
      </w:r>
    </w:p>
    <w:p>
      <w:pPr/>
      <w:r>
        <w:rPr/>
        <w:t xml:space="preserve">Zařízení pro měření rychlosti na území města na konci února prověřil český metrologický ústav, ze zákona je nutné zkalibrovat tyto přístroje minimálně jednou ročně. </w:t>
      </w:r>
    </w:p>
    <w:p>
      <w:pPr/>
      <w:r>
        <w:rPr/>
        <w:t xml:space="preserve">Samotný radar zatím město vlastní jeden a ten bude po měřících stanovištích rotovat. Rychlost měří obousměrně.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Architekt pomůže městu, investorům i veřejnosti</w:t>
      </w:r>
    </w:p>
    <w:p>
      <w:pPr/>
      <w:r>
        <w:rPr>
          <w:b w:val="1"/>
          <w:bCs w:val="1"/>
        </w:rPr>
        <w:t xml:space="preserve">Radnice hledá externího architekta. Měl by být poradcem u významných projektů, a to nejen pro město. Odbornou radu u něj získají také občané nebo investoři, kteří plánují své stavební záměry na území města.</w:t>
      </w:r>
    </w:p>
    <w:p>
      <w:pPr/>
      <w:r>
        <w:rPr/>
        <w:t xml:space="preserve">Na počátku tohoto volebního období vedení radnice zřídilo komisi architektury jako poradní orgán rady města. Teď se navíc rozhodlo pro oblast urbanismu a územního plánování zřídit nově pozici externího městského architekta.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“Jedním z plánů vedení města v tomto volebním období je i právě zkvalitnění rozvoje města a větší důraz na architektonické, případně ideové soutěže, které do této doby příliš neprobíhaly. Jedním příkladem z minulého volebního období to byla obřadní síň, na kterou se dělala ideová soutěž.”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počítáme, že tento městský architekt by měl být  poradenským a konzultačním místem pro zástupce vedení města a pro stěžejní odbory, kterými jsou zejména odbor rozvoje investic, odbor územního plánování a stavebního řádu. Ale i konzultační činnost s komisí města pro architekturu a rozvoj i pro  investory, kteří mají větší záměry na území města.”</w:t>
      </w:r>
    </w:p>
    <w:p>
      <w:pPr/>
      <w:r>
        <w:rPr/>
        <w:t xml:space="preserve">Architekt by měl pro město začít pracovat ve 2. čtvrtletí letošního roku, smlouva bude znít na 500 hodin ročně.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”Jdeme formou veřejné zakázky, čili ten budoucí městský architekt bude pracovat na IČO jako osoba samostatně výdělečně činná. Nebude tedy přímo zaměstnancem města a bude pobírat za tuto činnost odměnu.”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“Externí spolupracovník úřadu bude mít konzultační hodiny jednou týdně a v nich poskytne osobní odbornou pomoc nejen městu, ale i veřejnosti, developerům, investorům a vlastníkům nemovitostí, aby jejich záměry nebyly v rozporu s architektonickým rozvojem a koncepcemi města.” </w:t>
      </w:r>
    </w:p>
    <w:p>
      <w:pPr/>
      <w:r>
        <w:rPr/>
        <w:t xml:space="preserve">Jeho prvním úkolem by mohla být architektonická soutěž na multifunkční sportovní halu v areálu u Grasmanky, ale také i menší projekty rekonstrukce smuteční síně na hřbitově nebo pěší lávky na ulici Novosady. Dohlížet bude také na revitalizaci sídlišť a veřejného prostoru.  </w:t>
      </w:r>
    </w:p>
    <w:p>
      <w:pPr/>
      <w:r>
        <w:rPr/>
        <w:t xml:space="preserve">Zájemci mohou své nabídky podávat do 17. března, detailní informace jsou na webu města. </w:t>
      </w:r>
    </w:p>
    <w:p>
      <w:pPr/>
      <w:br/>
      <w:br/>
      <w:br/>
      <w:br/>
      <w:br/>
      <w:b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1-03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2026-04-01T13:41:06+02:00</dcterms:created>
  <dcterms:modified xsi:type="dcterms:W3CDTF">2026-04-01T13:41:06+02:00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