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Firmy v průmyslové zóně vytvářejí další pracovní místa</w:t>
      </w:r>
    </w:p>
    <w:p>
      <w:pPr/>
      <w:r>
        <w:rPr>
          <w:b w:val="1"/>
          <w:bCs w:val="1"/>
        </w:rPr>
        <w:t xml:space="preserve">Horní Suchá byla první obcí v Čechách, která si vzala na svá bedra vybudování průmyslové zóny po bývalém dole František. Díky výhodným podmínkám a vstřícnosti k podnikatelům areál od roku 2010 vzkvétá a vytváří pracovní místa pro stovky zaměstnanců.</w:t>
      </w:r>
    </w:p>
    <w:p>
      <w:pPr/>
      <w:r>
        <w:rPr/>
        <w:t xml:space="preserve">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2025-12-24T13:48:03+01:00</dcterms:created>
  <dcterms:modified xsi:type="dcterms:W3CDTF">2025-12-24T13:48:03+01:00</dcterms:modified>
</cp:coreProperties>
</file>

<file path=docProps/custom.xml><?xml version="1.0" encoding="utf-8"?>
<Properties xmlns="http://schemas.openxmlformats.org/officeDocument/2006/custom-properties" xmlns:vt="http://schemas.openxmlformats.org/officeDocument/2006/docPropsVTypes"/>
</file>