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zvládli i distanční formu výuky, školu ale preferují</w:t>
      </w:r>
    </w:p>
    <w:p>
      <w:pPr/>
      <w:r>
        <w:rPr>
          <w:b w:val="1"/>
          <w:bCs w:val="1"/>
        </w:rPr>
        <w:t xml:space="preserve">Albrechtičtí školáci si užívají dvouměsíční prázdniny. Za sebou mají další velmi náročný školní rok.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2026-03-22T01:42:36+01:00</dcterms:created>
  <dcterms:modified xsi:type="dcterms:W3CDTF">2026-03-22T01:42:36+01:00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