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Zateplení se letos dočkají další bytové domy</w:t>
      </w:r>
    </w:p>
    <w:p>
      <w:pPr/>
      <w:r>
        <w:rPr>
          <w:b w:val="1"/>
          <w:bCs w:val="1"/>
        </w:rPr>
        <w:t xml:space="preserve">V Ostravě-Mariánských Horách pokračují v rekonsrukci a zateplování bytových domů. S touto velkou investiční akcí radnice začala už před dvěma lety a letos pokračuje domy v ulicích Přemyslovců, Tvorkovských, Jahnova, a Knüpferova.</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5-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2026-05-15T02:16:35+02:00</dcterms:created>
  <dcterms:modified xsi:type="dcterms:W3CDTF">2026-05-15T02:16:35+02:00</dcterms:modified>
</cp:coreProperties>
</file>

<file path=docProps/custom.xml><?xml version="1.0" encoding="utf-8"?>
<Properties xmlns="http://schemas.openxmlformats.org/officeDocument/2006/custom-properties" xmlns:vt="http://schemas.openxmlformats.org/officeDocument/2006/docPropsVTypes"/>
</file>