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archeoparku se lidé dověděli o získávání barev z rostlin</w:t>
      </w:r>
    </w:p>
    <w:p>
      <w:pPr/>
      <w:r>
        <w:rPr>
          <w:b w:val="1"/>
          <w:bCs w:val="1"/>
        </w:rPr>
        <w:t xml:space="preserve">Návštěvníci Archeoparku v Chotěbuzi se o víkendu mohli dovědět nejen zajímavosti o někdejším životě Slovanů na Těšínsku, ale také o využití rostlin k výrobě barev a barvení oděvů.</w:t>
      </w:r>
    </w:p>
    <w:p>
      <w:pPr/>
      <w:r>
        <w:rPr>
          <w:b w:val="1"/>
          <w:bCs w:val="1"/>
        </w:rPr>
        <w:t xml:space="preserve">Lucie Rucká, vedoucí Archeoparku Chotěbuz-Podobora: </w:t>
      </w:r>
      <w:r>
        <w:rPr/>
        <w:t xml:space="preserve">“Takže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w:t>
      </w:r>
    </w:p>
    <w:p>
      <w:pPr/>
      <w:r>
        <w:rPr/>
        <w:t xml:space="preserve">Pomocí barev se lidé od nepaměti odlišovali.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 </w:t>
      </w:r>
    </w:p>
    <w:p>
      <w:pPr/>
      <w:r>
        <w:rPr/>
        <w:t xml:space="preserve">Návštěvníci archeoparku se také dověděli, jaké barvy mohou získat z běžně dostupných rostlin a jak je mohou použít k barvení. </w:t>
      </w: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 </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Základem je si tu kytku nasbírat, nasekat nadrobno, dát do nějakého hrnce, který už pak ale nebudete používat na vaření jídla. Přidáte vodu, nejlepší voda voda tekoucí voda z řeky nebo potůčku, aby měla dobré pH, protože to pH ovlivňuje výslednou barvu. Do vody dáte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2026-04-01T07:03:16+02:00</dcterms:created>
  <dcterms:modified xsi:type="dcterms:W3CDTF">2026-04-01T07:03:16+02:00</dcterms:modified>
</cp:coreProperties>
</file>

<file path=docProps/custom.xml><?xml version="1.0" encoding="utf-8"?>
<Properties xmlns="http://schemas.openxmlformats.org/officeDocument/2006/custom-properties" xmlns:vt="http://schemas.openxmlformats.org/officeDocument/2006/docPropsVTypes"/>
</file>