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Záchranka v našem kraji patří k nejlepším v Evropě</w:t>
      </w:r>
    </w:p>
    <w:p>
      <w:pPr/>
      <w:r>
        <w:rPr>
          <w:b w:val="1"/>
          <w:bCs w:val="1"/>
        </w:rPr>
        <w:t xml:space="preserve">Následující zpráva jistě potěší všechny obyvatelé našeho regionu. Záchranná služba MS kraje získala významné evropské ocenění. Na kongresu urgentní medicíny v Portugalsku jí byla udělen nejvyšší, diamantový status za péči o pacienty po mrtvici.</w:t>
      </w:r>
    </w:p>
    <w:p>
      <w:pPr/>
      <w:r>
        <w:rPr/>
        <w:t xml:space="preserve">Cévní mozkové příhody tvoří přibližně čtyři procenta výjezdů záchranné služby MS kraje. Obvykle to bývá kolem 3 tisíc pacientů ročně. Díky systému, který záchranáři z našeho kraje zavedli před několika lety, patříme na špičku péče o pacienty s mrtvicí v celé Evropě, což bylo oceněno na Evropském kongresu urgentní medicíny v Lisabonu.</w:t>
      </w:r>
    </w:p>
    <w:p>
      <w:pPr/>
      <w:r>
        <w:rPr>
          <w:b w:val="1"/>
          <w:bCs w:val="1"/>
        </w:rPr>
        <w:t xml:space="preserve">Petr Jaššo, vedoucí školícího centra ZZS MS kraje:</w:t>
      </w:r>
      <w:r>
        <w:rPr/>
        <w:t xml:space="preserve"> "Velmi těžko se počítá, jak se vlastně o pacienty staráme, ale jsou určité ukazatele, např. doba strávená na místě zásahu, správné směřování pacientů nebo vhodně zvolená léčba, které se dají sledovat a je vidět v rámci celé Evropy velké rozdíly mezi jednotlivými záchrannými službami." </w:t>
      </w:r>
    </w:p>
    <w:p>
      <w:pPr/>
      <w:r>
        <w:rPr/>
        <w:t xml:space="preserve">Skórovací systém ocenění v této oblasti má tři stupně, zlatý, platinový a diamantový. Nejvyšší,  diamantový status, získala ZZS MSK a také jihomoravští kolegové, spolu se dvěma organizacemi ze Španělska.</w:t>
      </w:r>
    </w:p>
    <w:p>
      <w:pPr/>
      <w:r>
        <w:rPr>
          <w:b w:val="1"/>
          <w:bCs w:val="1"/>
        </w:rPr>
        <w:t xml:space="preserve">Martin Gebauer, náměstek hejtmana MS kraje:</w:t>
      </w:r>
      <w:r>
        <w:rPr/>
        <w:t xml:space="preserve"> "Obrovské gratulace panu řediteli a celému jeho týmu. Je vidět, že záchranku vede manažersky dobře a je to ocenění pro celý jeho zdravotnický tým, takže je to pro nás obrovská pocta a čest." </w:t>
      </w:r>
    </w:p>
    <w:p>
      <w:pPr/>
      <w:r>
        <w:rPr>
          <w:b w:val="1"/>
          <w:bCs w:val="1"/>
        </w:rPr>
        <w:t xml:space="preserve">Petr Jaššo, vedoucí školícího centra ZZS MS kraje</w:t>
      </w:r>
      <w:r>
        <w:rPr/>
        <w:t xml:space="preserve">: "Mě velmi potěšilo, že se poprvé se oceňovala i záchranka, protože do té doby se srovnávaly pouze nemocnice." </w:t>
      </w:r>
    </w:p>
    <w:p>
      <w:pPr/>
      <w:r>
        <w:rPr/>
        <w:t xml:space="preserve">Úroveň péče o pacienty v MS kraji patří k nejlepším v celé zemi a stále se zlepšuje. Zatímco před 10 lety trvalo zahájení léčby pacienta s mrtvicí asi hodinu, dnes je to kolem 20 minut.  </w:t>
      </w:r>
    </w:p>
    <w:p>
      <w:pPr/>
      <w:r>
        <w:rPr/>
        <w:t xml:space="preserve">---</w:t>
      </w:r>
    </w:p>
    <w:p>
      <w:pPr>
        <w:pStyle w:val="Heading1"/>
      </w:pPr>
      <w:r>
        <w:rPr>
          <w:sz w:val="36"/>
          <w:szCs w:val="36"/>
        </w:rPr>
        <w:t xml:space="preserve">Dvě stavby z Českého Těšína získaly ocenění</w:t>
      </w:r>
    </w:p>
    <w:p>
      <w:pPr/>
      <w:r>
        <w:rPr>
          <w:b w:val="1"/>
          <w:bCs w:val="1"/>
        </w:rPr>
        <w:t xml:space="preserve">V rámci 15. ročníku prestižní soutěže Stavba Moravskoslezského kraje získaly hned dvě hlavní ceny dvě stavby z Českého Těšína -  sportovní hala a Muzeum Těšínska. To se také může pochlubit nejvyšší cenou Grand Prix.</w:t>
      </w:r>
    </w:p>
    <w:p>
      <w:pPr/>
      <w:r>
        <w:rPr/>
        <w:t xml:space="preserve">Do 15. ročníku soutěže Stavba Moravskoslezského kraje se letos přihlásilo více než 50 objektů. Hlavní cenu v kategorii Stavby občanské vybavenosti - novostavby získala českotěšínská Sportovní hala na Svojsíkově ulici, kde stoprocentním investorem bylo město. </w:t>
      </w:r>
    </w:p>
    <w:p>
      <w:pPr/>
      <w:r>
        <w:rPr>
          <w:b w:val="1"/>
          <w:bCs w:val="1"/>
        </w:rPr>
        <w:t xml:space="preserve">Gabriela Hřebačková, starostka Českého Těšína</w:t>
      </w:r>
      <w:r>
        <w:rPr/>
        <w:t xml:space="preserve">: “ Vždycky jsme říkali, že sportovní hala je to, co citelně chybělo v našem městě, proto jsme rádi, že se to podařilo. Byla to těžká bitva v těžké konkurenci, o to si toho prvního místa vážíme." </w:t>
      </w:r>
    </w:p>
    <w:p>
      <w:pPr/>
      <w:r>
        <w:rPr/>
        <w:t xml:space="preserve">V kategorii Stavby občanské vybavenosti - rekonstrukce pak hlavní cenu získalo Muzeum Těšínska za rekonstrukci historické budovy na Hlavní třídě. Odbornou porotou byla tato stavba oceněna i cenou nejvyšší Grand Prix.</w:t>
      </w:r>
    </w:p>
    <w:p>
      <w:pPr/>
      <w:r>
        <w:rPr>
          <w:b w:val="1"/>
          <w:bCs w:val="1"/>
        </w:rPr>
        <w:t xml:space="preserve">Martin Vilč, předseda poroty soutěže Stavba Moravskoslezského kraje: </w:t>
      </w:r>
      <w:r>
        <w:rPr/>
        <w:t xml:space="preserve">"Pro následný výběr této stavby na cenu Grand Prix pak přispěl zejména nadregionální význam muzea s plnou výši využití objemu stavby pro daný účel a v neposlední řadě i zajímavá expozice."</w:t>
      </w:r>
    </w:p>
    <w:p>
      <w:pPr/>
      <w:r>
        <w:rPr/>
        <w:t xml:space="preserve">A ještě jedna hlavní cena se nepřímo dotýká města, v kategorie dopravní, inženýrské a vodohospodářské stavby zvítězila Optimalizace trati Český Těšín – Dětmarovice.</w:t>
      </w:r>
    </w:p>
    <w:p>
      <w:pPr/>
      <w:r>
        <w:rPr/>
        <w:t xml:space="preserve">---</w:t>
      </w:r>
    </w:p>
    <w:p>
      <w:pPr>
        <w:pStyle w:val="Heading1"/>
      </w:pPr>
      <w:r>
        <w:rPr>
          <w:sz w:val="36"/>
          <w:szCs w:val="36"/>
        </w:rPr>
        <w:t xml:space="preserve">Začíná obnova unikátní Grossmannovi vily v Ostravě</w:t>
      </w:r>
    </w:p>
    <w:p>
      <w:pPr/>
      <w:r>
        <w:rPr>
          <w:b w:val="1"/>
          <w:bCs w:val="1"/>
        </w:rPr>
        <w:t xml:space="preserve">V těchto dnech začíná rekonstrukce památkově chráněné Grossmannovy vily, která je podle odborníků architektonickou perlou Ostravy. Po vyjednávání se zájemci o její koupi se nakonec vedení magistrátu rozhodlo, že objekt zůstane v majetku města, které obnovu zaplatí. Po dokončení bude památka sloužit k reprezentativním, ale i komerčním účelům.</w:t>
      </w:r>
    </w:p>
    <w:p>
      <w:pPr/>
      <w:r>
        <w:rPr/>
        <w:t xml:space="preserve">Rekonstrukce slavné Grossmannovy vily začíná. Už na začátku listopadu předalo město objekt stavební firmě MORYS, která zvítězila ve výběrovém řízení. Vila postavená roku 1923 se bude kompletně opravovat. Stavebníci musejí samozřejmě velmi úzce spolupracovat s památkáři. Podobných skvostů v Ostravě moc není. </w:t>
      </w:r>
    </w:p>
    <w:p>
      <w:pPr/>
      <w:r>
        <w:rPr>
          <w:b w:val="1"/>
          <w:bCs w:val="1"/>
        </w:rPr>
        <w:t xml:space="preserve">Michal Strakoš, historik architektury:</w:t>
      </w:r>
      <w:r>
        <w:rPr/>
        <w:t xml:space="preserve"> "Lidé z podnikatelských kruhů bydleli jinde. Často ve Vídni, Praze nebo v Brně a tak ve struktuře ostravské zástavby chyběla luxusní sídla. Právě takovou luxusní stavbou je Grossmannova vila. Je to pěkný příklad dekorativismu art deco."</w:t>
      </w:r>
    </w:p>
    <w:p>
      <w:pPr/>
      <w:r>
        <w:rPr/>
        <w:t xml:space="preserve">Ostrava se vilu pokoušela v minulosti několikrát neúspěšně prodat. Jednání se zájemcem probíhalo i loni, ale nakonec radní rozhodli, že zůstane v majetku města. </w:t>
      </w:r>
    </w:p>
    <w:p>
      <w:pPr/>
      <w:r>
        <w:rPr>
          <w:b w:val="1"/>
          <w:bCs w:val="1"/>
        </w:rPr>
        <w:t xml:space="preserve">Tomáš Macura, primátor Ostravy: </w:t>
      </w:r>
      <w:r>
        <w:rPr/>
        <w:t xml:space="preserve">"Zájemce nabídl nižší cenu, než byla ta minimálně poptávaná, takže jsme dospěli k rozhodnutí, že to město postaví za své." </w:t>
      </w:r>
    </w:p>
    <w:p>
      <w:pPr/>
      <w:r>
        <w:rPr/>
        <w:t xml:space="preserve">Projekt byl připraven s maximální snahou vrátit vile původní dispozice a hodnotné prvky a to i v interiéru. Obnova čeká i okolí domu.</w:t>
      </w:r>
    </w:p>
    <w:p>
      <w:pPr/>
      <w:r>
        <w:rPr>
          <w:b w:val="1"/>
          <w:bCs w:val="1"/>
        </w:rPr>
        <w:t xml:space="preserve">Zuzana Bajgarová, náměstkyně primátora Ostravy: </w:t>
      </w:r>
      <w:r>
        <w:rPr/>
        <w:t xml:space="preserve"> „Grossmannova vila je známou architektonickou perlou Ostravy, jako jiné budovy i tato prošla  řadou nevhodných, byť svého času funkčních proměn a postupně přirozeně chátrala.  Rekonstrukce má za cíl vrátit vile její původní architektonickou hodnotu na jedné straně, na té  druhé je vrátit do vily každodenní život. V rámci rekonstrukce tak např. bude obnoven suterén  s kotlem ETNA 351 pro ohřev vzduchu pro teplovzdušné vytápění, navráceno bude dominantní  vnitřní schodiště, provedena bude restaurátorská obnova vestaveného nábytku. Po otevření pak  bude objekt disponovat pěti pokoji s možností ubytování, společenskými prostory i prohlídkovým  okruhem."</w:t>
      </w:r>
    </w:p>
    <w:p>
      <w:pPr/>
      <w:r>
        <w:rPr/>
        <w:t xml:space="preserve">Vilu navrhl sám stavebník František Grossmann jako rodinné i firemní sídlo. Bohužel jeho stavební firma nepřežila hospodářskou krizi a on vyřešil finanční problémy sebevraždou. Po válce byla ve vile školka a později školní družina. Od roku 2005 je dům prázdný.  </w:t>
      </w:r>
    </w:p>
    <w:p>
      <w:pPr/>
      <w:r>
        <w:rPr/>
        <w:t xml:space="preserve">---</w:t>
      </w:r>
    </w:p>
    <w:p>
      <w:pPr>
        <w:pStyle w:val="Heading1"/>
      </w:pPr>
      <w:r>
        <w:rPr>
          <w:sz w:val="36"/>
          <w:szCs w:val="36"/>
        </w:rPr>
        <w:t xml:space="preserve">Chystá se regulace reklamy</w:t>
      </w:r>
    </w:p>
    <w:p>
      <w:pPr/>
      <w:r>
        <w:rPr>
          <w:b w:val="1"/>
          <w:bCs w:val="1"/>
        </w:rPr>
        <w:t xml:space="preserve">Opava se pustila do boje s reklamním smogem. Připravované nařízení má očistit fasády budov v centru od reklamních tabulí různých velikostí a barev, které chaoticky lákají na zboží nebo služby. Cílem není reklamu úplně zrušit, ale dát jí řád. Podobně to už udělali třeba v Ostravě, Brně nebo v Praze.</w:t>
      </w:r>
    </w:p>
    <w:p>
      <w:pPr/>
      <w:r>
        <w:rPr/>
        <w:t xml:space="preserve">Centrum  Opavy je už téměř tři desetiletí vyhlášeno městskou  památkovou zónou. Vedle zdejších monumentálních staveb, jako je  třeba Konkatedrála Nanebevzetí Panny Marie, některé obytné domy  nebo Minoritský klášter, na sebe pozornost důsledně strhávají  také  reklamní poutače.       </w:t>
      </w:r>
    </w:p>
    <w:p>
      <w:pPr/>
      <w:r>
        <w:rPr>
          <w:b w:val="1"/>
          <w:bCs w:val="1"/>
        </w:rPr>
        <w:t xml:space="preserve">Petr  Stanjura, hlavní architekt, Magistrát Opava: „</w:t>
      </w:r>
      <w:r>
        <w:rPr/>
        <w:t xml:space="preserve">Je  to prostě absolutní vizuální chaos a  vede to k jedné věci:  abych byl viděn, musím přebít toho druhého.“</w:t>
      </w:r>
    </w:p>
    <w:p>
      <w:pPr/>
      <w:r>
        <w:rPr/>
        <w:t xml:space="preserve">  Přestože  se reklama obrací k zákazníkům, které láká na zboží či  služby, mnohdy je to spíš naopak. </w:t>
      </w:r>
    </w:p>
    <w:p>
      <w:pPr/>
      <w:r>
        <w:rPr>
          <w:b w:val="1"/>
          <w:bCs w:val="1"/>
        </w:rPr>
        <w:t xml:space="preserve">občan  Opavy: </w:t>
      </w:r>
      <w:r>
        <w:rPr/>
        <w:t xml:space="preserve">„Je to všechno moc  přeplácané, je toho hodně.“</w:t>
      </w:r>
    </w:p>
    <w:p>
      <w:pPr/>
      <w:r>
        <w:rPr>
          <w:b w:val="1"/>
          <w:bCs w:val="1"/>
        </w:rPr>
        <w:t xml:space="preserve">Michal  Poláš, architekt: „</w:t>
      </w:r>
      <w:r>
        <w:rPr/>
        <w:t xml:space="preserve">Reklama  už zachytitelná pro lidi příliš není. Protože jí je tolik, že  se stávají přehlcení reklamou. A snaží se to ignorovat.“</w:t>
      </w:r>
    </w:p>
    <w:p>
      <w:pPr/>
      <w:r>
        <w:rPr/>
        <w:t xml:space="preserve">  Nyní  se chystá nařízení, které dá reklamnímu smogu v ulicích řád.  Už před časem odborníci prošli město a zhodnotili stovku  zdejších provozoven. Požadavkům na správné umístění reklamy  vyhověla čtvrtina. </w:t>
      </w:r>
    </w:p>
    <w:p>
      <w:pPr/>
      <w:r>
        <w:rPr>
          <w:b w:val="1"/>
          <w:bCs w:val="1"/>
        </w:rPr>
        <w:t xml:space="preserve">Renáta  Mrákotová, </w:t>
      </w:r>
      <w:r>
        <w:rPr>
          <w:b w:val="1"/>
          <w:bCs w:val="1"/>
        </w:rPr>
        <w:t xml:space="preserve">metodik  vnitřního řízení úřadu, Magistrát Opava: </w:t>
      </w:r>
      <w:r>
        <w:rPr/>
        <w:t xml:space="preserve">„Záměrem  je docílit vyšší estetické hodnoty v centru města. Protože zde  máme mnoho křiklavých neestetických reklam.“</w:t>
      </w:r>
    </w:p>
    <w:p>
      <w:pPr/>
      <w:r>
        <w:rPr/>
        <w:t xml:space="preserve">  Regulaci  reklamy musí ještě schválit rada města. Platit  by mohla od  příštího roku. </w:t>
      </w:r>
    </w:p>
    <w:p>
      <w:pPr/>
      <w:r>
        <w:rPr/>
        <w:t xml:space="preserve">---</w:t>
      </w:r>
    </w:p>
    <w:p>
      <w:pPr>
        <w:pStyle w:val="Heading1"/>
      </w:pPr>
      <w:r>
        <w:rPr>
          <w:sz w:val="36"/>
          <w:szCs w:val="36"/>
        </w:rPr>
        <w:t xml:space="preserve">Vzpěrači z Horní Suché patří mezi světovou špičku</w:t>
      </w:r>
    </w:p>
    <w:p>
      <w:pPr/>
      <w:r>
        <w:rPr>
          <w:b w:val="1"/>
          <w:bCs w:val="1"/>
        </w:rPr>
        <w:t xml:space="preserve">Vzpěrači v Horní Suché mají opravdový důvod k oslavám. Dva jejich svěřenci dosáhli těch nejlepších úspěchů na ME i na MS.</w:t>
      </w:r>
    </w:p>
    <w:p>
      <w:pPr/>
      <w:r>
        <w:rPr/>
        <w:t xml:space="preserve">Nejdříve se podařil skvělý výkon na ME ve Finsku do 20 let Františku Polákovi.</w:t>
      </w:r>
    </w:p>
    <w:p>
      <w:pPr/>
      <w:r>
        <w:rPr>
          <w:b w:val="1"/>
          <w:bCs w:val="1"/>
        </w:rPr>
        <w:t xml:space="preserve">František Polák, vzpěrač: </w:t>
      </w:r>
      <w:r>
        <w:rPr/>
        <w:t xml:space="preserve">"Jsem se stal mistrem Evropy v trhu a v nadhozu jsem skončil třetí a celkově jsem získal druhé místo."</w:t>
      </w:r>
    </w:p>
    <w:p>
      <w:pPr/>
      <w:r>
        <w:rPr/>
        <w:t xml:space="preserve">Ty jsi asi ukončil svou kariéru do dvaceti let tím nejlepším výsledkem. Jaké to je?</w:t>
      </w:r>
    </w:p>
    <w:p>
      <w:pPr/>
      <w:r>
        <w:rPr>
          <w:b w:val="1"/>
          <w:bCs w:val="1"/>
        </w:rPr>
        <w:t xml:space="preserve">František Polák, vzpěrač: </w:t>
      </w:r>
      <w:r>
        <w:rPr/>
        <w:t xml:space="preserve">"Můžu říct, že to dopadlo dobře jak pro mne, tak pro oddíl i pro Český svaz vzpírání a jsme spokojeni.”</w:t>
      </w:r>
    </w:p>
    <w:p>
      <w:pPr/>
      <w:r>
        <w:rPr/>
        <w:t xml:space="preserve">V kategorii do 17 let pak triumfoval Alexandr Džobák.</w:t>
      </w:r>
    </w:p>
    <w:p>
      <w:pPr/>
      <w:r>
        <w:rPr>
          <w:b w:val="1"/>
          <w:bCs w:val="1"/>
        </w:rPr>
        <w:t xml:space="preserve">Alexandr Džobák, vzpěrač: </w:t>
      </w:r>
      <w:r>
        <w:rPr/>
        <w:t xml:space="preserve">"Byl jsem v Saúdské Arábii na MS. Tam jsem udělal myslím, že pěkně. Byl jsem první v nadhozu, čímž jsem se stal mistrem světa v nadhozu. Druhý jsem skončil ve dvojboji a v trhu. Loni jsem tu měl mistrovství on-line, ale to nebylo ono. Tam byla atmosféra, všechno. Měli jsme také čas se podívat na památky.”</w:t>
      </w:r>
    </w:p>
    <w:p>
      <w:pPr/>
      <w:r>
        <w:rPr>
          <w:b w:val="1"/>
          <w:bCs w:val="1"/>
        </w:rPr>
        <w:t xml:space="preserve">Emil Brzoska, trenér: </w:t>
      </w:r>
      <w:r>
        <w:rPr/>
        <w:t xml:space="preserve">"Udělali mi obrovskou radost, protože se nám to povedlo. Obě soutěž byly plně nabité. V Saúdské Arábii byla obsazena 65 zeměmi světa. Což není málo a přesto jsme tam uspěli. Kluci na to poctivě připravovali a samozřejmě bez tréninku by to nešlo. Chodíme trénovat pětkrát týdne, to znamená, že ten výsledek je velmi dobrý.”</w:t>
      </w:r>
    </w:p>
    <w:p>
      <w:pPr/>
      <w:r>
        <w:rPr/>
        <w:t xml:space="preserve">Trenér i talentovaní mladí vzpěrači věří, že by se mohli dostat i na vysněnou olympiádu v roce 2024.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11-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2026-09-08T01:45:13+02:00</dcterms:created>
  <dcterms:modified xsi:type="dcterms:W3CDTF">2026-09-08T01:45:13+02:00</dcterms:modified>
</cp:coreProperties>
</file>

<file path=docProps/custom.xml><?xml version="1.0" encoding="utf-8"?>
<Properties xmlns="http://schemas.openxmlformats.org/officeDocument/2006/custom-properties" xmlns:vt="http://schemas.openxmlformats.org/officeDocument/2006/docPropsVTypes"/>
</file>